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154" w:rsidRDefault="00471154" w:rsidP="004A743E">
      <w:pPr>
        <w:autoSpaceDE w:val="0"/>
        <w:autoSpaceDN w:val="0"/>
        <w:adjustRightInd w:val="0"/>
        <w:spacing w:after="0" w:line="240" w:lineRule="auto"/>
        <w:jc w:val="center"/>
        <w:rPr>
          <w:rFonts w:ascii="WBMBCGå¼«Calibri-Bold" w:hAnsi="WBMBCGå¼«Calibri-Bold" w:cs="WBMBCGå¼«Calibri-Bold"/>
          <w:b/>
          <w:bCs/>
          <w:color w:val="0070C1"/>
          <w:sz w:val="23"/>
          <w:szCs w:val="23"/>
        </w:rPr>
      </w:pPr>
      <w:r>
        <w:rPr>
          <w:rFonts w:ascii="WBMBCGå¼«Calibri-Bold" w:hAnsi="WBMBCGå¼«Calibri-Bold" w:cs="WBMBCGå¼«Calibri-Bold"/>
          <w:b/>
          <w:bCs/>
          <w:color w:val="0070C1"/>
          <w:sz w:val="23"/>
          <w:szCs w:val="23"/>
        </w:rPr>
        <w:t>DOCUMENTO VII Declaración de au</w:t>
      </w:r>
      <w:bookmarkStart w:id="0" w:name="_GoBack"/>
      <w:bookmarkEnd w:id="0"/>
      <w:r>
        <w:rPr>
          <w:rFonts w:ascii="WBMBCGå¼«Calibri-Bold" w:hAnsi="WBMBCGå¼«Calibri-Bold" w:cs="WBMBCGå¼«Calibri-Bold"/>
          <w:b/>
          <w:bCs/>
          <w:color w:val="0070C1"/>
          <w:sz w:val="23"/>
          <w:szCs w:val="23"/>
        </w:rPr>
        <w:t>sencia de conflicto de interés DACI de la persona contratista /subcontratista /beneficiaria</w:t>
      </w:r>
    </w:p>
    <w:p w:rsidR="00471154" w:rsidRDefault="00471154" w:rsidP="00471154">
      <w:pPr>
        <w:autoSpaceDE w:val="0"/>
        <w:autoSpaceDN w:val="0"/>
        <w:adjustRightInd w:val="0"/>
        <w:spacing w:after="0" w:line="240" w:lineRule="auto"/>
        <w:jc w:val="both"/>
        <w:rPr>
          <w:rFonts w:ascii="WBMBCGå¼«Calibri-Bold" w:hAnsi="WBMBCGå¼«Calibri-Bold" w:cs="WBMBCGå¼«Calibri-Bold"/>
          <w:b/>
          <w:bCs/>
          <w:color w:val="0070C1"/>
          <w:sz w:val="23"/>
          <w:szCs w:val="23"/>
        </w:rPr>
      </w:pPr>
    </w:p>
    <w:p w:rsidR="00471154" w:rsidRDefault="00471154" w:rsidP="00471154">
      <w:pPr>
        <w:autoSpaceDE w:val="0"/>
        <w:autoSpaceDN w:val="0"/>
        <w:adjustRightInd w:val="0"/>
        <w:spacing w:after="0" w:line="240" w:lineRule="auto"/>
        <w:jc w:val="both"/>
        <w:rPr>
          <w:rFonts w:ascii="WBMBCGå¼«Calibri-Bold" w:hAnsi="WBMBCGå¼«Calibri-Bold" w:cs="WBMBCGå¼«Calibri-Bold"/>
          <w:b/>
          <w:bCs/>
          <w:color w:val="0070C1"/>
          <w:sz w:val="23"/>
          <w:szCs w:val="23"/>
        </w:rPr>
      </w:pP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EXPEDIENTE:</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TÍTULO:</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Don/Doña …………………………………………</w:t>
      </w:r>
      <w:proofErr w:type="gramStart"/>
      <w:r>
        <w:rPr>
          <w:rFonts w:ascii="XIZCQEå¼«Calibri-Light" w:hAnsi="XIZCQEå¼«Calibri-Light" w:cs="XIZCQEå¼«Calibri-Light"/>
          <w:color w:val="000000"/>
          <w:sz w:val="19"/>
          <w:szCs w:val="19"/>
        </w:rPr>
        <w:t>…….</w:t>
      </w:r>
      <w:proofErr w:type="gramEnd"/>
      <w:r>
        <w:rPr>
          <w:rFonts w:ascii="XIZCQEå¼«Calibri-Light" w:hAnsi="XIZCQEå¼«Calibri-Light" w:cs="XIZCQEå¼«Calibri-Light"/>
          <w:color w:val="000000"/>
          <w:sz w:val="19"/>
          <w:szCs w:val="19"/>
        </w:rPr>
        <w:t>, con DNI …………………….., actuando:</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Segoe UI Symbol" w:hAnsi="Segoe UI Symbol" w:cs="Segoe UI Symbol"/>
          <w:color w:val="000000"/>
          <w:sz w:val="19"/>
          <w:szCs w:val="19"/>
        </w:rPr>
        <w:t>☐</w:t>
      </w:r>
      <w:r>
        <w:rPr>
          <w:rFonts w:ascii="IWKLOIå¼«SegoeUISymbol" w:hAnsi="IWKLOIå¼«SegoeUISymbol" w:cs="IWKLOIå¼«SegoeUISymbol"/>
          <w:color w:val="000000"/>
          <w:sz w:val="19"/>
          <w:szCs w:val="19"/>
        </w:rPr>
        <w:t xml:space="preserve"> </w:t>
      </w:r>
      <w:r>
        <w:rPr>
          <w:rFonts w:ascii="XIZCQEå¼«Calibri-Light" w:hAnsi="XIZCQEå¼«Calibri-Light" w:cs="XIZCQEå¼«Calibri-Light"/>
          <w:color w:val="000000"/>
          <w:sz w:val="19"/>
          <w:szCs w:val="19"/>
        </w:rPr>
        <w:t>en nombre propio</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Segoe UI Symbol" w:hAnsi="Segoe UI Symbol" w:cs="Segoe UI Symbol"/>
          <w:color w:val="000000"/>
          <w:sz w:val="19"/>
          <w:szCs w:val="19"/>
        </w:rPr>
        <w:t>☐</w:t>
      </w:r>
      <w:r>
        <w:rPr>
          <w:rFonts w:ascii="IWKLOIå¼«SegoeUISymbol" w:hAnsi="IWKLOIå¼«SegoeUISymbol" w:cs="IWKLOIå¼«SegoeUISymbol"/>
          <w:color w:val="000000"/>
          <w:sz w:val="19"/>
          <w:szCs w:val="19"/>
        </w:rPr>
        <w:t xml:space="preserve"> </w:t>
      </w:r>
      <w:r>
        <w:rPr>
          <w:rFonts w:ascii="XIZCQEå¼«Calibri-Light" w:hAnsi="XIZCQEå¼«Calibri-Light" w:cs="XIZCQEå¼«Calibri-Light"/>
          <w:color w:val="000000"/>
          <w:sz w:val="19"/>
          <w:szCs w:val="19"/>
        </w:rPr>
        <w:t>en representación de la entidad …………………</w:t>
      </w:r>
      <w:proofErr w:type="gramStart"/>
      <w:r>
        <w:rPr>
          <w:rFonts w:ascii="XIZCQEå¼«Calibri-Light" w:hAnsi="XIZCQEå¼«Calibri-Light" w:cs="XIZCQEå¼«Calibri-Light"/>
          <w:color w:val="000000"/>
          <w:sz w:val="19"/>
          <w:szCs w:val="19"/>
        </w:rPr>
        <w:t>…….</w:t>
      </w:r>
      <w:proofErr w:type="gramEnd"/>
      <w:r>
        <w:rPr>
          <w:rFonts w:ascii="XIZCQEå¼«Calibri-Light" w:hAnsi="XIZCQEå¼«Calibri-Light" w:cs="XIZCQEå¼«Calibri-Light"/>
          <w:color w:val="000000"/>
          <w:sz w:val="19"/>
          <w:szCs w:val="19"/>
        </w:rPr>
        <w:t>., con CIF ………………….. y domicilio</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fiscal en ……………………………………………………………………………………. …………………………………….</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Al objeto de garantizar la imparcialidad en el procedimiento de arriba referenciado, l</w:t>
      </w:r>
      <w:r w:rsidR="001F2153">
        <w:rPr>
          <w:rFonts w:ascii="XIZCQEå¼«Calibri-Light" w:hAnsi="XIZCQEå¼«Calibri-Light" w:cs="XIZCQEå¼«Calibri-Light"/>
          <w:color w:val="000000"/>
          <w:sz w:val="19"/>
          <w:szCs w:val="19"/>
        </w:rPr>
        <w:t>a persona</w:t>
      </w:r>
      <w:r>
        <w:rPr>
          <w:rFonts w:ascii="XIZCQEå¼«Calibri-Light" w:hAnsi="XIZCQEå¼«Calibri-Light" w:cs="XIZCQEå¼«Calibri-Light"/>
          <w:color w:val="000000"/>
          <w:sz w:val="19"/>
          <w:szCs w:val="19"/>
        </w:rPr>
        <w:t xml:space="preserve"> abajo firmante, como adjudicataria o participante en el expediente de referencia, declara:</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Primero. Estar informad</w:t>
      </w:r>
      <w:r w:rsidR="001F2153">
        <w:rPr>
          <w:rFonts w:ascii="XIZCQEå¼«Calibri-Light" w:hAnsi="XIZCQEå¼«Calibri-Light" w:cs="XIZCQEå¼«Calibri-Light"/>
          <w:color w:val="000000"/>
          <w:sz w:val="19"/>
          <w:szCs w:val="19"/>
        </w:rPr>
        <w:t>a</w:t>
      </w:r>
      <w:r w:rsidR="00BF195E">
        <w:rPr>
          <w:rFonts w:ascii="XIZCQEå¼«Calibri-Light" w:hAnsi="XIZCQEå¼«Calibri-Light" w:cs="XIZCQEå¼«Calibri-Light"/>
          <w:color w:val="000000"/>
          <w:sz w:val="19"/>
          <w:szCs w:val="19"/>
        </w:rPr>
        <w:t>/a</w:t>
      </w:r>
      <w:r>
        <w:rPr>
          <w:rFonts w:ascii="XIZCQEå¼«Calibri-Light" w:hAnsi="XIZCQEå¼«Calibri-Light" w:cs="XIZCQEå¼«Calibri-Light"/>
          <w:color w:val="000000"/>
          <w:sz w:val="19"/>
          <w:szCs w:val="19"/>
        </w:rPr>
        <w:t xml:space="preserve"> de lo siguiente:</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1. Que pueden incurrir en conflicto de interés aquellas personas contratistas /subcontratistas y beneficiarias, cuyas actuaciones sean financiadas con fondos del MRR, que puedan actuar en favor de sus propios intereses, pero en contra de los intereses financieros de la UE, en el marco de un conflicto de intereses.</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2. Atendiendo a la situación que motivaría el conflicto de intereses, puede distinguirse entre:</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p>
    <w:p w:rsidR="00471154" w:rsidRDefault="00471154" w:rsidP="00471154">
      <w:pPr>
        <w:autoSpaceDE w:val="0"/>
        <w:autoSpaceDN w:val="0"/>
        <w:adjustRightInd w:val="0"/>
        <w:spacing w:after="0" w:line="240" w:lineRule="auto"/>
        <w:jc w:val="both"/>
        <w:rPr>
          <w:rFonts w:ascii="XIZCQEå¼«Calibri-Light" w:hAnsi="XIZCQEå¼«Calibri-Light" w:cs="XIZCQEå¼«Calibri-Light"/>
          <w:color w:val="000000"/>
          <w:sz w:val="19"/>
          <w:szCs w:val="19"/>
        </w:rPr>
      </w:pPr>
      <w:r>
        <w:rPr>
          <w:rFonts w:ascii="XIZCQEå¼«Calibri-Light" w:hAnsi="XIZCQEå¼«Calibri-Light" w:cs="XIZCQEå¼«Calibri-Light"/>
          <w:color w:val="000000"/>
          <w:sz w:val="19"/>
          <w:szCs w:val="19"/>
        </w:rPr>
        <w:t>i. Conflicto de intereses aparente: se produce cuando los intereses privados de una persona contratista o subcontratista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sz w:val="19"/>
          <w:szCs w:val="19"/>
        </w:rPr>
      </w:pPr>
      <w:r>
        <w:rPr>
          <w:rFonts w:ascii="XIZCQEå¼«Calibri-Light" w:hAnsi="XIZCQEå¼«Calibri-Light" w:cs="XIZCQEå¼«Calibri-Light"/>
          <w:color w:val="000000"/>
          <w:sz w:val="19"/>
          <w:szCs w:val="19"/>
        </w:rPr>
        <w:t xml:space="preserve">ii. Conflicto de intereses potencial: surge cuando una persona contratista o </w:t>
      </w:r>
      <w:r>
        <w:rPr>
          <w:rFonts w:ascii="XIZCQEå¼«Calibri-Light" w:hAnsi="XIZCQEå¼«Calibri-Light" w:cs="XIZCQEå¼«Calibri-Light"/>
          <w:sz w:val="19"/>
          <w:szCs w:val="19"/>
        </w:rPr>
        <w:t>subcontratista tiene intereses privados de tal naturaleza, que podrían ser susceptibles de ocasionar un conflicto de intereses en el caso de que tuvieran que asumir en un futuro determinadas responsabilidades oficiales.</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sz w:val="19"/>
          <w:szCs w:val="19"/>
        </w:rPr>
      </w:pPr>
      <w:r>
        <w:rPr>
          <w:rFonts w:ascii="XIZCQEå¼«Calibri-Light" w:hAnsi="XIZCQEå¼«Calibri-Light" w:cs="XIZCQEå¼«Calibri-Light"/>
          <w:sz w:val="19"/>
          <w:szCs w:val="19"/>
        </w:rPr>
        <w:t>iii. Conflicto de intereses real: implica un conflicto entre las obligaciones contraídas al recibir la financiación como consecuencia de la realización del encargo y sus intereses privados que pueden influir de manera indebida en el desempeño de las citadas obligaciones.</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sz w:val="19"/>
          <w:szCs w:val="19"/>
        </w:rPr>
      </w:pPr>
      <w:r>
        <w:rPr>
          <w:rFonts w:ascii="XIZCQEå¼«Calibri-Light" w:hAnsi="XIZCQEå¼«Calibri-Light" w:cs="XIZCQEå¼«Calibri-Light"/>
          <w:sz w:val="19"/>
          <w:szCs w:val="19"/>
        </w:rPr>
        <w:t>Segundo. Que no se encuentra incurso</w:t>
      </w:r>
      <w:r w:rsidR="00BF195E">
        <w:rPr>
          <w:rFonts w:ascii="XIZCQEå¼«Calibri-Light" w:hAnsi="XIZCQEå¼«Calibri-Light" w:cs="XIZCQEå¼«Calibri-Light"/>
          <w:sz w:val="19"/>
          <w:szCs w:val="19"/>
        </w:rPr>
        <w:t>/a</w:t>
      </w:r>
      <w:r>
        <w:rPr>
          <w:rFonts w:ascii="XIZCQEå¼«Calibri-Light" w:hAnsi="XIZCQEå¼«Calibri-Light" w:cs="XIZCQEå¼«Calibri-Light"/>
          <w:sz w:val="19"/>
          <w:szCs w:val="19"/>
        </w:rPr>
        <w:t xml:space="preserve"> en ninguna de las situaciones descritas en el apartado primero.</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sz w:val="19"/>
          <w:szCs w:val="19"/>
        </w:rPr>
      </w:pPr>
      <w:r>
        <w:rPr>
          <w:rFonts w:ascii="XIZCQEå¼«Calibri-Light" w:hAnsi="XIZCQEå¼«Calibri-Light" w:cs="XIZCQEå¼«Calibri-Light"/>
          <w:sz w:val="19"/>
          <w:szCs w:val="19"/>
        </w:rPr>
        <w:t>Tercero. Que se compromete a poner en conocimiento de la Universidad, sin dilación, cualquier situación de conflicto de intereses de las que se encuentran descritas en el apartado primero.</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sz w:val="19"/>
          <w:szCs w:val="19"/>
        </w:rPr>
      </w:pPr>
      <w:r>
        <w:rPr>
          <w:rFonts w:ascii="XIZCQEå¼«Calibri-Light" w:hAnsi="XIZCQEå¼«Calibri-Light" w:cs="XIZCQEå¼«Calibri-Light"/>
          <w:sz w:val="19"/>
          <w:szCs w:val="19"/>
        </w:rPr>
        <w:t>Cuarto. Que conoce que, una declaración de ausencia de conflicto de intereses que se demuestre que sea falsa, puede conllevar el inicio de un expediente de devolución del cobro de lo indebido y acarreará las consecuencias administrativas y/o judiciales que establezca la normativa de aplicación.</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sz w:val="19"/>
          <w:szCs w:val="19"/>
        </w:rPr>
      </w:pPr>
      <w:r>
        <w:rPr>
          <w:rFonts w:ascii="XIZCQEå¼«Calibri-Light" w:hAnsi="XIZCQEå¼«Calibri-Light" w:cs="XIZCQEå¼«Calibri-Light"/>
          <w:sz w:val="19"/>
          <w:szCs w:val="19"/>
        </w:rPr>
        <w:t>Y para que conste, se firma la presente declaración.</w:t>
      </w:r>
    </w:p>
    <w:p w:rsidR="00471154" w:rsidRDefault="00471154" w:rsidP="00471154">
      <w:pPr>
        <w:autoSpaceDE w:val="0"/>
        <w:autoSpaceDN w:val="0"/>
        <w:adjustRightInd w:val="0"/>
        <w:spacing w:after="0" w:line="240" w:lineRule="auto"/>
        <w:jc w:val="both"/>
        <w:rPr>
          <w:rFonts w:ascii="XIZCQEå¼«Calibri-Light" w:hAnsi="XIZCQEå¼«Calibri-Light" w:cs="XIZCQEå¼«Calibri-Light"/>
          <w:sz w:val="19"/>
          <w:szCs w:val="19"/>
        </w:rPr>
      </w:pPr>
    </w:p>
    <w:p w:rsidR="00471154" w:rsidRDefault="00471154" w:rsidP="00471154">
      <w:pPr>
        <w:autoSpaceDE w:val="0"/>
        <w:autoSpaceDN w:val="0"/>
        <w:adjustRightInd w:val="0"/>
        <w:spacing w:after="0" w:line="240" w:lineRule="auto"/>
        <w:jc w:val="both"/>
        <w:rPr>
          <w:rFonts w:ascii="XIZCQEå¼«Calibri-Light" w:hAnsi="XIZCQEå¼«Calibri-Light" w:cs="XIZCQEå¼«Calibri-Light"/>
          <w:sz w:val="19"/>
          <w:szCs w:val="19"/>
        </w:rPr>
      </w:pPr>
    </w:p>
    <w:p w:rsidR="00FD0569" w:rsidRPr="00471154" w:rsidRDefault="00471154" w:rsidP="00471154">
      <w:pPr>
        <w:jc w:val="both"/>
      </w:pPr>
      <w:r>
        <w:rPr>
          <w:rFonts w:ascii="XIZCQEå¼«Calibri-Light" w:hAnsi="XIZCQEå¼«Calibri-Light" w:cs="XIZCQEå¼«Calibri-Light"/>
          <w:sz w:val="19"/>
          <w:szCs w:val="19"/>
        </w:rPr>
        <w:t>(Lugar, fecha y firma)</w:t>
      </w:r>
    </w:p>
    <w:sectPr w:rsidR="00FD0569" w:rsidRPr="00471154" w:rsidSect="00F027C7">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CC" w:rsidRDefault="003065CC" w:rsidP="003065CC">
      <w:pPr>
        <w:spacing w:after="0" w:line="240" w:lineRule="auto"/>
      </w:pPr>
      <w:r>
        <w:separator/>
      </w:r>
    </w:p>
  </w:endnote>
  <w:endnote w:type="continuationSeparator" w:id="0">
    <w:p w:rsidR="003065CC" w:rsidRDefault="003065CC" w:rsidP="0030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BMBCGå¼«Calibri-Bold">
    <w:altName w:val="Calibri"/>
    <w:panose1 w:val="00000000000000000000"/>
    <w:charset w:val="00"/>
    <w:family w:val="swiss"/>
    <w:notTrueType/>
    <w:pitch w:val="default"/>
    <w:sig w:usb0="00000003" w:usb1="00000000" w:usb2="00000000" w:usb3="00000000" w:csb0="00000001" w:csb1="00000000"/>
  </w:font>
  <w:font w:name="XIZCQEå¼«Calibri-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IWKLOIå¼«SegoeUISymbo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CC" w:rsidRDefault="003065CC" w:rsidP="003065CC">
      <w:pPr>
        <w:spacing w:after="0" w:line="240" w:lineRule="auto"/>
      </w:pPr>
      <w:r>
        <w:separator/>
      </w:r>
    </w:p>
  </w:footnote>
  <w:footnote w:type="continuationSeparator" w:id="0">
    <w:p w:rsidR="003065CC" w:rsidRDefault="003065CC" w:rsidP="00306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51" w:rsidRDefault="00770C13" w:rsidP="005C2D51">
    <w:pPr>
      <w:pStyle w:val="Encabezado"/>
      <w:tabs>
        <w:tab w:val="left" w:pos="709"/>
      </w:tabs>
      <w:ind w:left="-567"/>
      <w:jc w:val="both"/>
    </w:pPr>
    <w:r>
      <w:rPr>
        <w:noProof/>
      </w:rPr>
      <w:drawing>
        <wp:anchor distT="0" distB="0" distL="114300" distR="114300" simplePos="0" relativeHeight="251659264" behindDoc="0" locked="0" layoutInCell="1" allowOverlap="1" wp14:anchorId="41708B56" wp14:editId="14E6DF92">
          <wp:simplePos x="0" y="0"/>
          <wp:positionH relativeFrom="column">
            <wp:posOffset>-469265</wp:posOffset>
          </wp:positionH>
          <wp:positionV relativeFrom="paragraph">
            <wp:posOffset>8255</wp:posOffset>
          </wp:positionV>
          <wp:extent cx="5259070" cy="372110"/>
          <wp:effectExtent l="0" t="0" r="0" b="889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9070" cy="372110"/>
                  </a:xfrm>
                  <a:prstGeom prst="rect">
                    <a:avLst/>
                  </a:prstGeom>
                </pic:spPr>
              </pic:pic>
            </a:graphicData>
          </a:graphic>
        </wp:anchor>
      </w:drawing>
    </w:r>
    <w:r>
      <w:rPr>
        <w:noProof/>
      </w:rPr>
      <w:drawing>
        <wp:anchor distT="0" distB="0" distL="114300" distR="114300" simplePos="0" relativeHeight="251660288" behindDoc="0" locked="0" layoutInCell="1" allowOverlap="1" wp14:anchorId="34B227BD" wp14:editId="781BB017">
          <wp:simplePos x="0" y="0"/>
          <wp:positionH relativeFrom="column">
            <wp:posOffset>4960758</wp:posOffset>
          </wp:positionH>
          <wp:positionV relativeFrom="paragraph">
            <wp:posOffset>7316</wp:posOffset>
          </wp:positionV>
          <wp:extent cx="890270" cy="334010"/>
          <wp:effectExtent l="0" t="0" r="5080" b="889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0270" cy="334010"/>
                  </a:xfrm>
                  <a:prstGeom prst="rect">
                    <a:avLst/>
                  </a:prstGeom>
                  <a:noFill/>
                  <a:ln>
                    <a:noFill/>
                  </a:ln>
                </pic:spPr>
              </pic:pic>
            </a:graphicData>
          </a:graphic>
        </wp:anchor>
      </w:drawing>
    </w:r>
    <w:r w:rsidR="00212AE7">
      <w:t xml:space="preserve">          </w:t>
    </w:r>
  </w:p>
  <w:p w:rsidR="005C2D51" w:rsidRDefault="005C2D51" w:rsidP="00B75565">
    <w:pPr>
      <w:pStyle w:val="Encabezado"/>
      <w:tabs>
        <w:tab w:val="clear" w:pos="4252"/>
        <w:tab w:val="clear" w:pos="8504"/>
      </w:tabs>
      <w:jc w:val="center"/>
    </w:pPr>
  </w:p>
  <w:p w:rsidR="005C2D51" w:rsidRDefault="00212AE7" w:rsidP="00163AD4">
    <w:pPr>
      <w:pStyle w:val="Encabezado"/>
      <w:tabs>
        <w:tab w:val="clear" w:pos="4252"/>
        <w:tab w:val="left" w:pos="514"/>
      </w:tabs>
    </w:pPr>
    <w:r>
      <w:t xml:space="preserve">                </w:t>
    </w:r>
    <w:r w:rsidR="00163AD4">
      <w:tab/>
    </w:r>
  </w:p>
  <w:p w:rsidR="003065CC" w:rsidRDefault="003065CC" w:rsidP="003065CC">
    <w:pPr>
      <w:pStyle w:val="Encabezado"/>
      <w:tabs>
        <w:tab w:val="clear" w:pos="4252"/>
        <w:tab w:val="clear" w:pos="8504"/>
        <w:tab w:val="left" w:pos="5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34F2D"/>
    <w:multiLevelType w:val="hybridMultilevel"/>
    <w:tmpl w:val="888025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AA"/>
    <w:rsid w:val="00030419"/>
    <w:rsid w:val="0006115E"/>
    <w:rsid w:val="00063D50"/>
    <w:rsid w:val="000E18FA"/>
    <w:rsid w:val="001376B1"/>
    <w:rsid w:val="001543C8"/>
    <w:rsid w:val="00163AD4"/>
    <w:rsid w:val="00197329"/>
    <w:rsid w:val="001C2EB1"/>
    <w:rsid w:val="001C54A4"/>
    <w:rsid w:val="001C73A0"/>
    <w:rsid w:val="001F2153"/>
    <w:rsid w:val="00212AE7"/>
    <w:rsid w:val="002F0DDC"/>
    <w:rsid w:val="00304EEF"/>
    <w:rsid w:val="003065CC"/>
    <w:rsid w:val="00371AD1"/>
    <w:rsid w:val="003B290A"/>
    <w:rsid w:val="003C210F"/>
    <w:rsid w:val="00471154"/>
    <w:rsid w:val="004A743E"/>
    <w:rsid w:val="005C2D51"/>
    <w:rsid w:val="00663A9D"/>
    <w:rsid w:val="006820F1"/>
    <w:rsid w:val="00770C13"/>
    <w:rsid w:val="007D4421"/>
    <w:rsid w:val="00845CFB"/>
    <w:rsid w:val="008E263E"/>
    <w:rsid w:val="009D4723"/>
    <w:rsid w:val="00A27B98"/>
    <w:rsid w:val="00A41CDB"/>
    <w:rsid w:val="00B75565"/>
    <w:rsid w:val="00BB04AA"/>
    <w:rsid w:val="00BF195E"/>
    <w:rsid w:val="00C752C3"/>
    <w:rsid w:val="00CF3677"/>
    <w:rsid w:val="00D9540E"/>
    <w:rsid w:val="00E7277A"/>
    <w:rsid w:val="00EF353D"/>
    <w:rsid w:val="00F027C7"/>
    <w:rsid w:val="00FD0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2F2554FE-F260-45BC-9181-8C1FE914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04A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376B1"/>
    <w:rPr>
      <w:color w:val="0563C1" w:themeColor="hyperlink"/>
      <w:u w:val="single"/>
    </w:rPr>
  </w:style>
  <w:style w:type="paragraph" w:styleId="Encabezado">
    <w:name w:val="header"/>
    <w:basedOn w:val="Normal"/>
    <w:link w:val="EncabezadoCar"/>
    <w:uiPriority w:val="99"/>
    <w:unhideWhenUsed/>
    <w:rsid w:val="003065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65CC"/>
  </w:style>
  <w:style w:type="paragraph" w:styleId="Piedepgina">
    <w:name w:val="footer"/>
    <w:basedOn w:val="Normal"/>
    <w:link w:val="PiedepginaCar"/>
    <w:uiPriority w:val="99"/>
    <w:unhideWhenUsed/>
    <w:rsid w:val="003065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65CC"/>
  </w:style>
  <w:style w:type="paragraph" w:styleId="Prrafodelista">
    <w:name w:val="List Paragraph"/>
    <w:basedOn w:val="Normal"/>
    <w:uiPriority w:val="34"/>
    <w:qFormat/>
    <w:rsid w:val="00471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masemac</dc:creator>
  <cp:keywords/>
  <dc:description/>
  <cp:lastModifiedBy>manumnar</cp:lastModifiedBy>
  <cp:revision>9</cp:revision>
  <dcterms:created xsi:type="dcterms:W3CDTF">2024-02-15T13:40:00Z</dcterms:created>
  <dcterms:modified xsi:type="dcterms:W3CDTF">2024-05-23T08:41:00Z</dcterms:modified>
</cp:coreProperties>
</file>