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0E" w:rsidRDefault="0014500E" w:rsidP="0014500E">
      <w:pPr>
        <w:rPr>
          <w:b/>
          <w:sz w:val="28"/>
          <w:szCs w:val="28"/>
        </w:rPr>
      </w:pPr>
    </w:p>
    <w:p w:rsidR="00E5127B" w:rsidRDefault="0089400B" w:rsidP="0014500E">
      <w:pPr>
        <w:jc w:val="center"/>
        <w:rPr>
          <w:b/>
          <w:sz w:val="28"/>
          <w:szCs w:val="28"/>
        </w:rPr>
      </w:pPr>
      <w:r>
        <w:rPr>
          <w:b/>
          <w:sz w:val="28"/>
          <w:szCs w:val="28"/>
        </w:rPr>
        <w:t xml:space="preserve">ANEXO </w:t>
      </w:r>
      <w:r w:rsidR="000A3DAC">
        <w:rPr>
          <w:b/>
          <w:sz w:val="28"/>
          <w:szCs w:val="28"/>
        </w:rPr>
        <w:t>IV</w:t>
      </w:r>
    </w:p>
    <w:p w:rsidR="00FA49F7" w:rsidRDefault="00FA49F7" w:rsidP="0014500E">
      <w:pPr>
        <w:jc w:val="center"/>
        <w:rPr>
          <w:b/>
          <w:sz w:val="28"/>
          <w:szCs w:val="28"/>
        </w:rPr>
      </w:pPr>
      <w:r>
        <w:rPr>
          <w:b/>
          <w:sz w:val="28"/>
          <w:szCs w:val="28"/>
        </w:rPr>
        <w:t xml:space="preserve"> </w:t>
      </w:r>
      <w:r w:rsidRPr="00FA49F7">
        <w:rPr>
          <w:b/>
          <w:sz w:val="28"/>
          <w:szCs w:val="28"/>
        </w:rPr>
        <w:t>COMPROMISO DE ACEPTACIÓN</w:t>
      </w:r>
    </w:p>
    <w:p w:rsidR="00FA49F7" w:rsidRDefault="00FA49F7" w:rsidP="00FA49F7">
      <w:pPr>
        <w:rPr>
          <w:sz w:val="28"/>
          <w:szCs w:val="28"/>
        </w:rPr>
      </w:pPr>
    </w:p>
    <w:p w:rsidR="00FA2F1B" w:rsidRPr="009A17D5" w:rsidRDefault="00FA49F7" w:rsidP="00FA49F7">
      <w:pPr>
        <w:rPr>
          <w:b/>
          <w:sz w:val="24"/>
          <w:szCs w:val="24"/>
        </w:rPr>
      </w:pPr>
      <w:r w:rsidRPr="009A17D5">
        <w:rPr>
          <w:b/>
          <w:sz w:val="24"/>
          <w:szCs w:val="24"/>
        </w:rPr>
        <w:t>1. DATOS DEL PROYECTO</w:t>
      </w:r>
      <w:r w:rsidR="00253D7F" w:rsidRPr="009A17D5">
        <w:rPr>
          <w:b/>
          <w:sz w:val="24"/>
          <w:szCs w:val="24"/>
        </w:rPr>
        <w:t>:</w:t>
      </w:r>
    </w:p>
    <w:tbl>
      <w:tblPr>
        <w:tblStyle w:val="Tablaconcuadrcula"/>
        <w:tblW w:w="0" w:type="auto"/>
        <w:tblLook w:val="04A0" w:firstRow="1" w:lastRow="0" w:firstColumn="1" w:lastColumn="0" w:noHBand="0" w:noVBand="1"/>
      </w:tblPr>
      <w:tblGrid>
        <w:gridCol w:w="2943"/>
        <w:gridCol w:w="5701"/>
      </w:tblGrid>
      <w:tr w:rsidR="00253D7F" w:rsidRPr="00253D7F" w:rsidTr="00253D7F">
        <w:tc>
          <w:tcPr>
            <w:tcW w:w="2943" w:type="dxa"/>
          </w:tcPr>
          <w:p w:rsidR="00253D7F" w:rsidRPr="00253D7F" w:rsidRDefault="00253D7F" w:rsidP="00253D7F">
            <w:pPr>
              <w:suppressAutoHyphens/>
              <w:jc w:val="both"/>
              <w:rPr>
                <w:rFonts w:ascii="NewsGotT" w:eastAsia="Times New Roman" w:hAnsi="NewsGotT" w:cs="NewsGotT"/>
                <w:b/>
                <w:kern w:val="1"/>
                <w:lang w:eastAsia="zh-CN"/>
              </w:rPr>
            </w:pPr>
            <w:r>
              <w:rPr>
                <w:rFonts w:ascii="NewsGotT" w:eastAsia="Times New Roman" w:hAnsi="NewsGotT" w:cs="NewsGotT"/>
                <w:b/>
                <w:kern w:val="1"/>
                <w:lang w:eastAsia="zh-CN"/>
              </w:rPr>
              <w:t>Persona solicitante principal</w:t>
            </w:r>
          </w:p>
        </w:tc>
        <w:tc>
          <w:tcPr>
            <w:tcW w:w="5701" w:type="dxa"/>
          </w:tcPr>
          <w:p w:rsidR="00253D7F" w:rsidRPr="00253D7F" w:rsidRDefault="00253D7F" w:rsidP="00253D7F">
            <w:pPr>
              <w:suppressAutoHyphens/>
              <w:jc w:val="both"/>
              <w:rPr>
                <w:rFonts w:ascii="NewsGotT" w:eastAsia="Times New Roman" w:hAnsi="NewsGotT" w:cs="NewsGotT"/>
                <w:kern w:val="1"/>
                <w:lang w:eastAsia="zh-CN"/>
              </w:rPr>
            </w:pPr>
          </w:p>
        </w:tc>
      </w:tr>
      <w:tr w:rsidR="00420BED" w:rsidRPr="00253D7F" w:rsidTr="00253D7F">
        <w:tc>
          <w:tcPr>
            <w:tcW w:w="2943" w:type="dxa"/>
          </w:tcPr>
          <w:p w:rsidR="00420BED" w:rsidRDefault="00420BED" w:rsidP="00253D7F">
            <w:pPr>
              <w:suppressAutoHyphens/>
              <w:jc w:val="both"/>
              <w:rPr>
                <w:rFonts w:ascii="NewsGotT" w:eastAsia="Times New Roman" w:hAnsi="NewsGotT" w:cs="NewsGotT"/>
                <w:b/>
                <w:kern w:val="1"/>
                <w:lang w:eastAsia="zh-CN"/>
              </w:rPr>
            </w:pPr>
            <w:r>
              <w:rPr>
                <w:rFonts w:ascii="NewsGotT" w:eastAsia="Times New Roman" w:hAnsi="NewsGotT" w:cs="NewsGotT"/>
                <w:b/>
                <w:kern w:val="1"/>
                <w:lang w:eastAsia="zh-CN"/>
              </w:rPr>
              <w:t>NIF</w:t>
            </w:r>
          </w:p>
        </w:tc>
        <w:tc>
          <w:tcPr>
            <w:tcW w:w="5701" w:type="dxa"/>
          </w:tcPr>
          <w:p w:rsidR="00420BED" w:rsidRPr="00253D7F" w:rsidRDefault="00420BED" w:rsidP="00253D7F">
            <w:pPr>
              <w:suppressAutoHyphens/>
              <w:jc w:val="both"/>
              <w:rPr>
                <w:rFonts w:ascii="NewsGotT" w:eastAsia="Times New Roman" w:hAnsi="NewsGotT" w:cs="NewsGotT"/>
                <w:kern w:val="1"/>
                <w:lang w:eastAsia="zh-CN"/>
              </w:rPr>
            </w:pPr>
          </w:p>
        </w:tc>
      </w:tr>
      <w:tr w:rsidR="00253D7F" w:rsidRPr="00253D7F" w:rsidTr="00253D7F">
        <w:tc>
          <w:tcPr>
            <w:tcW w:w="2943" w:type="dxa"/>
          </w:tcPr>
          <w:p w:rsidR="00253D7F" w:rsidRDefault="00253D7F" w:rsidP="00253D7F">
            <w:pPr>
              <w:suppressAutoHyphens/>
              <w:jc w:val="both"/>
              <w:rPr>
                <w:rFonts w:ascii="NewsGotT" w:eastAsia="Times New Roman" w:hAnsi="NewsGotT" w:cs="NewsGotT"/>
                <w:b/>
                <w:kern w:val="1"/>
                <w:lang w:eastAsia="zh-CN"/>
              </w:rPr>
            </w:pPr>
            <w:r>
              <w:rPr>
                <w:rFonts w:ascii="NewsGotT" w:eastAsia="Times New Roman" w:hAnsi="NewsGotT" w:cs="NewsGotT"/>
                <w:b/>
                <w:kern w:val="1"/>
                <w:lang w:eastAsia="zh-CN"/>
              </w:rPr>
              <w:t>Título del proyecto</w:t>
            </w:r>
          </w:p>
        </w:tc>
        <w:tc>
          <w:tcPr>
            <w:tcW w:w="5701" w:type="dxa"/>
          </w:tcPr>
          <w:p w:rsidR="00253D7F" w:rsidRPr="00253D7F" w:rsidRDefault="00253D7F" w:rsidP="00253D7F">
            <w:pPr>
              <w:suppressAutoHyphens/>
              <w:jc w:val="both"/>
              <w:rPr>
                <w:rFonts w:ascii="NewsGotT" w:eastAsia="Times New Roman" w:hAnsi="NewsGotT" w:cs="NewsGotT"/>
                <w:kern w:val="1"/>
                <w:lang w:eastAsia="zh-CN"/>
              </w:rPr>
            </w:pPr>
          </w:p>
        </w:tc>
      </w:tr>
      <w:tr w:rsidR="00253D7F" w:rsidRPr="00253D7F" w:rsidTr="00253D7F">
        <w:tc>
          <w:tcPr>
            <w:tcW w:w="2943" w:type="dxa"/>
          </w:tcPr>
          <w:p w:rsidR="0014500E" w:rsidRDefault="00253D7F" w:rsidP="00253D7F">
            <w:pPr>
              <w:suppressAutoHyphens/>
              <w:jc w:val="both"/>
              <w:rPr>
                <w:rFonts w:ascii="NewsGotT" w:eastAsia="Times New Roman" w:hAnsi="NewsGotT" w:cs="NewsGotT"/>
                <w:b/>
                <w:kern w:val="1"/>
                <w:lang w:eastAsia="zh-CN"/>
              </w:rPr>
            </w:pPr>
            <w:r>
              <w:rPr>
                <w:rFonts w:ascii="NewsGotT" w:eastAsia="Times New Roman" w:hAnsi="NewsGotT" w:cs="NewsGotT"/>
                <w:b/>
                <w:kern w:val="1"/>
                <w:lang w:eastAsia="zh-CN"/>
              </w:rPr>
              <w:t>Modalidad</w:t>
            </w:r>
          </w:p>
        </w:tc>
        <w:tc>
          <w:tcPr>
            <w:tcW w:w="5701" w:type="dxa"/>
          </w:tcPr>
          <w:p w:rsidR="00253D7F" w:rsidRPr="00253D7F" w:rsidRDefault="00253D7F" w:rsidP="00253D7F">
            <w:pPr>
              <w:suppressAutoHyphens/>
              <w:jc w:val="both"/>
              <w:rPr>
                <w:rFonts w:ascii="NewsGotT" w:eastAsia="Times New Roman" w:hAnsi="NewsGotT" w:cs="NewsGotT"/>
                <w:kern w:val="1"/>
                <w:lang w:eastAsia="zh-CN"/>
              </w:rPr>
            </w:pPr>
          </w:p>
        </w:tc>
      </w:tr>
    </w:tbl>
    <w:p w:rsidR="0014500E" w:rsidRDefault="0014500E" w:rsidP="00FA49F7">
      <w:pPr>
        <w:rPr>
          <w:sz w:val="28"/>
          <w:szCs w:val="28"/>
        </w:rPr>
      </w:pPr>
    </w:p>
    <w:p w:rsidR="00253D7F" w:rsidRPr="009A17D5" w:rsidRDefault="00253D7F" w:rsidP="00FA49F7">
      <w:pPr>
        <w:rPr>
          <w:b/>
          <w:sz w:val="24"/>
          <w:szCs w:val="24"/>
        </w:rPr>
      </w:pPr>
      <w:r w:rsidRPr="009A17D5">
        <w:rPr>
          <w:b/>
          <w:sz w:val="24"/>
          <w:szCs w:val="24"/>
        </w:rPr>
        <w:t>2. DECLARA QUE:</w:t>
      </w:r>
    </w:p>
    <w:p w:rsidR="00253D7F" w:rsidRPr="000A3DAC" w:rsidRDefault="00253D7F" w:rsidP="000A3DAC">
      <w:pPr>
        <w:autoSpaceDE w:val="0"/>
        <w:autoSpaceDN w:val="0"/>
        <w:adjustRightInd w:val="0"/>
        <w:jc w:val="both"/>
        <w:rPr>
          <w:rFonts w:cstheme="minorHAnsi"/>
          <w:bCs/>
        </w:rPr>
      </w:pPr>
      <w:r w:rsidRPr="000A3DAC">
        <w:rPr>
          <w:rFonts w:cstheme="minorHAnsi"/>
          <w:bCs/>
        </w:rPr>
        <w:t xml:space="preserve">Habiéndose publicado </w:t>
      </w:r>
      <w:r w:rsidR="000A3DAC">
        <w:rPr>
          <w:rFonts w:cstheme="minorHAnsi"/>
          <w:bCs/>
        </w:rPr>
        <w:t xml:space="preserve">el 23 de octubre de 2024 Resolución del </w:t>
      </w:r>
      <w:r w:rsidRPr="00253D7F">
        <w:rPr>
          <w:rFonts w:cstheme="minorHAnsi"/>
          <w:bCs/>
        </w:rPr>
        <w:t xml:space="preserve">Rector de la Universidad </w:t>
      </w:r>
      <w:r w:rsidR="00E37B16">
        <w:rPr>
          <w:rFonts w:cstheme="minorHAnsi"/>
          <w:bCs/>
        </w:rPr>
        <w:t xml:space="preserve">Pablo de Olavide, por la que </w:t>
      </w:r>
      <w:bookmarkStart w:id="0" w:name="_GoBack"/>
      <w:bookmarkEnd w:id="0"/>
      <w:r w:rsidR="000A3DAC" w:rsidRPr="000A3DAC">
        <w:rPr>
          <w:rFonts w:cstheme="minorHAnsi"/>
          <w:bCs/>
        </w:rPr>
        <w:t>se admite una renuncia y se procede a una nueva adjudicación de la Ayuda A5 “Ayudas para proyectos de equipamiento de I+D+I para el impulso y fortalecimiento de los servicios científico‐técnicos homologados de apoyo a la investigación y los grupos PAIDI”, del VI Plan Propio de Investigación y Transferencia (2023‐2026), en el marco del programa operativo FEDER 2021‐2027. (</w:t>
      </w:r>
      <w:proofErr w:type="spellStart"/>
      <w:r w:rsidR="000A3DAC" w:rsidRPr="000A3DAC">
        <w:rPr>
          <w:rFonts w:cstheme="minorHAnsi"/>
          <w:bCs/>
        </w:rPr>
        <w:t>Rfª</w:t>
      </w:r>
      <w:proofErr w:type="spellEnd"/>
      <w:r w:rsidR="000A3DAC" w:rsidRPr="000A3DAC">
        <w:rPr>
          <w:rFonts w:cstheme="minorHAnsi"/>
          <w:bCs/>
        </w:rPr>
        <w:t>.: PPI2307).</w:t>
      </w:r>
    </w:p>
    <w:p w:rsidR="009A17D5" w:rsidRDefault="00E37B16" w:rsidP="00AE5FE9">
      <w:pPr>
        <w:autoSpaceDE w:val="0"/>
        <w:autoSpaceDN w:val="0"/>
        <w:adjustRightInd w:val="0"/>
        <w:spacing w:after="0" w:line="240" w:lineRule="auto"/>
        <w:jc w:val="both"/>
      </w:pPr>
      <w:sdt>
        <w:sdtPr>
          <w:id w:val="-1956473950"/>
          <w14:checkbox>
            <w14:checked w14:val="0"/>
            <w14:checkedState w14:val="2612" w14:font="MS Gothic"/>
            <w14:uncheckedState w14:val="2610" w14:font="MS Gothic"/>
          </w14:checkbox>
        </w:sdtPr>
        <w:sdtEndPr/>
        <w:sdtContent>
          <w:r w:rsidR="00FD314D">
            <w:rPr>
              <w:rFonts w:ascii="MS Gothic" w:eastAsia="MS Gothic" w:hAnsi="MS Gothic" w:hint="eastAsia"/>
            </w:rPr>
            <w:t>☐</w:t>
          </w:r>
        </w:sdtContent>
      </w:sdt>
      <w:r w:rsidR="00253D7F">
        <w:t xml:space="preserve"> </w:t>
      </w:r>
      <w:r w:rsidR="00253D7F" w:rsidRPr="009A17D5">
        <w:rPr>
          <w:b/>
        </w:rPr>
        <w:t>ACEPTA</w:t>
      </w:r>
      <w:r w:rsidR="00253D7F">
        <w:t xml:space="preserve"> la financiación concedida</w:t>
      </w:r>
      <w:r w:rsidR="009A17D5">
        <w:t xml:space="preserve"> </w:t>
      </w:r>
    </w:p>
    <w:p w:rsidR="009A17D5" w:rsidRDefault="009A17D5" w:rsidP="00AE5FE9">
      <w:pPr>
        <w:autoSpaceDE w:val="0"/>
        <w:autoSpaceDN w:val="0"/>
        <w:adjustRightInd w:val="0"/>
        <w:spacing w:after="0" w:line="240" w:lineRule="auto"/>
        <w:jc w:val="both"/>
      </w:pPr>
    </w:p>
    <w:p w:rsidR="00253D7F" w:rsidRPr="009A17D5" w:rsidRDefault="009A17D5" w:rsidP="00AE5FE9">
      <w:pPr>
        <w:autoSpaceDE w:val="0"/>
        <w:autoSpaceDN w:val="0"/>
        <w:adjustRightInd w:val="0"/>
        <w:spacing w:after="0" w:line="240" w:lineRule="auto"/>
        <w:jc w:val="both"/>
        <w:rPr>
          <w:rFonts w:ascii="Calibri" w:hAnsi="Calibri" w:cs="Calibri"/>
          <w:i/>
          <w:sz w:val="20"/>
          <w:szCs w:val="20"/>
        </w:rPr>
      </w:pPr>
      <w:r w:rsidRPr="009A17D5">
        <w:rPr>
          <w:i/>
          <w:sz w:val="18"/>
          <w:szCs w:val="18"/>
        </w:rPr>
        <w:t>(</w:t>
      </w:r>
      <w:r w:rsidRPr="009A17D5">
        <w:rPr>
          <w:rFonts w:ascii="Calibri" w:hAnsi="Calibri" w:cs="Calibri"/>
          <w:i/>
          <w:sz w:val="18"/>
          <w:szCs w:val="18"/>
        </w:rPr>
        <w:t xml:space="preserve">En el caso de compromiso de aceptación, las personas beneficiarias deberán también presentar, en el mismo plazo de cinco (5) días hábiles, un compromiso de proporcionar la documentación que soporta el gasto con fecha de inicio </w:t>
      </w:r>
      <w:r w:rsidR="008A4ED2" w:rsidRPr="008A4ED2">
        <w:rPr>
          <w:rFonts w:ascii="Calibri" w:hAnsi="Calibri" w:cs="Calibri"/>
          <w:i/>
          <w:sz w:val="18"/>
          <w:szCs w:val="18"/>
        </w:rPr>
        <w:t xml:space="preserve">del periodo de ejecución del </w:t>
      </w:r>
      <w:r w:rsidR="00155778">
        <w:rPr>
          <w:rFonts w:ascii="Calibri" w:hAnsi="Calibri" w:cs="Calibri"/>
          <w:i/>
          <w:sz w:val="18"/>
          <w:szCs w:val="18"/>
        </w:rPr>
        <w:t>proyecto (31</w:t>
      </w:r>
      <w:r w:rsidR="008A4ED2" w:rsidRPr="008A4ED2">
        <w:rPr>
          <w:rFonts w:ascii="Calibri" w:hAnsi="Calibri" w:cs="Calibri"/>
          <w:i/>
          <w:sz w:val="18"/>
          <w:szCs w:val="18"/>
        </w:rPr>
        <w:t xml:space="preserve"> de </w:t>
      </w:r>
      <w:r w:rsidR="000A3DAC">
        <w:rPr>
          <w:rFonts w:ascii="Calibri" w:hAnsi="Calibri" w:cs="Calibri"/>
          <w:i/>
          <w:sz w:val="18"/>
          <w:szCs w:val="18"/>
        </w:rPr>
        <w:t>octubre</w:t>
      </w:r>
      <w:r w:rsidR="008A4ED2" w:rsidRPr="008A4ED2">
        <w:rPr>
          <w:rFonts w:ascii="Calibri" w:hAnsi="Calibri" w:cs="Calibri"/>
          <w:i/>
          <w:sz w:val="18"/>
          <w:szCs w:val="18"/>
        </w:rPr>
        <w:t xml:space="preserve"> de 2024) </w:t>
      </w:r>
      <w:r w:rsidRPr="009A17D5">
        <w:rPr>
          <w:rFonts w:ascii="Calibri" w:hAnsi="Calibri" w:cs="Calibri"/>
          <w:i/>
          <w:sz w:val="18"/>
          <w:szCs w:val="18"/>
        </w:rPr>
        <w:t>en el caso del material inventariable que figura como gasto elegible en el apartado 15.1</w:t>
      </w:r>
      <w:r>
        <w:rPr>
          <w:rFonts w:ascii="Calibri" w:hAnsi="Calibri" w:cs="Calibri"/>
          <w:i/>
          <w:sz w:val="18"/>
          <w:szCs w:val="18"/>
        </w:rPr>
        <w:t xml:space="preserve"> de la Convocatoria</w:t>
      </w:r>
      <w:r w:rsidRPr="009A17D5">
        <w:rPr>
          <w:rFonts w:ascii="Calibri" w:hAnsi="Calibri" w:cs="Calibri"/>
          <w:i/>
          <w:sz w:val="18"/>
          <w:szCs w:val="18"/>
        </w:rPr>
        <w:t>).</w:t>
      </w:r>
      <w:r>
        <w:rPr>
          <w:rFonts w:ascii="Calibri" w:hAnsi="Calibri" w:cs="Calibri"/>
          <w:i/>
          <w:sz w:val="18"/>
          <w:szCs w:val="18"/>
        </w:rPr>
        <w:t xml:space="preserve"> Este documento s</w:t>
      </w:r>
      <w:r w:rsidR="00D554F2">
        <w:rPr>
          <w:rFonts w:ascii="Calibri" w:hAnsi="Calibri" w:cs="Calibri"/>
          <w:i/>
          <w:sz w:val="18"/>
          <w:szCs w:val="18"/>
        </w:rPr>
        <w:t xml:space="preserve">e corresponde con el Anexo </w:t>
      </w:r>
      <w:r w:rsidR="001D7A3E">
        <w:rPr>
          <w:rFonts w:ascii="Calibri" w:hAnsi="Calibri" w:cs="Calibri"/>
          <w:i/>
          <w:sz w:val="18"/>
          <w:szCs w:val="18"/>
        </w:rPr>
        <w:t>X</w:t>
      </w:r>
      <w:r w:rsidR="00B45EAE">
        <w:rPr>
          <w:rFonts w:ascii="Calibri" w:hAnsi="Calibri" w:cs="Calibri"/>
          <w:i/>
          <w:sz w:val="18"/>
          <w:szCs w:val="18"/>
        </w:rPr>
        <w:t>)</w:t>
      </w:r>
    </w:p>
    <w:p w:rsidR="009A17D5" w:rsidRPr="009A17D5" w:rsidRDefault="009A17D5" w:rsidP="00AE5FE9">
      <w:pPr>
        <w:autoSpaceDE w:val="0"/>
        <w:autoSpaceDN w:val="0"/>
        <w:adjustRightInd w:val="0"/>
        <w:spacing w:after="0" w:line="240" w:lineRule="auto"/>
        <w:rPr>
          <w:rFonts w:ascii="Calibri" w:hAnsi="Calibri" w:cs="Calibri"/>
          <w:sz w:val="20"/>
          <w:szCs w:val="20"/>
        </w:rPr>
      </w:pPr>
    </w:p>
    <w:p w:rsidR="007F7561" w:rsidRDefault="00E37B16" w:rsidP="009A17D5">
      <w:pPr>
        <w:tabs>
          <w:tab w:val="left" w:pos="720"/>
        </w:tabs>
        <w:jc w:val="both"/>
      </w:pPr>
      <w:sdt>
        <w:sdtPr>
          <w:id w:val="-1122072175"/>
          <w14:checkbox>
            <w14:checked w14:val="0"/>
            <w14:checkedState w14:val="2612" w14:font="MS Gothic"/>
            <w14:uncheckedState w14:val="2610" w14:font="MS Gothic"/>
          </w14:checkbox>
        </w:sdtPr>
        <w:sdtEndPr/>
        <w:sdtContent>
          <w:r w:rsidR="009A17D5">
            <w:rPr>
              <w:rFonts w:ascii="MS Gothic" w:eastAsia="MS Gothic" w:hAnsi="MS Gothic" w:hint="eastAsia"/>
            </w:rPr>
            <w:t>☐</w:t>
          </w:r>
        </w:sdtContent>
      </w:sdt>
      <w:r w:rsidR="00253D7F" w:rsidRPr="009A17D5">
        <w:rPr>
          <w:b/>
        </w:rPr>
        <w:t>DESISTE</w:t>
      </w:r>
      <w:r w:rsidR="00253D7F">
        <w:t xml:space="preserve"> de la financiación concedida</w:t>
      </w:r>
    </w:p>
    <w:p w:rsidR="00B45EAE" w:rsidRPr="00B45EAE" w:rsidRDefault="00B45EAE" w:rsidP="009A17D5">
      <w:pPr>
        <w:tabs>
          <w:tab w:val="left" w:pos="720"/>
        </w:tabs>
        <w:jc w:val="both"/>
        <w:rPr>
          <w:rFonts w:ascii="Calibri" w:hAnsi="Calibri" w:cs="Calibri"/>
          <w:i/>
          <w:sz w:val="18"/>
          <w:szCs w:val="18"/>
        </w:rPr>
      </w:pPr>
      <w:r w:rsidRPr="00B45EAE">
        <w:rPr>
          <w:rFonts w:ascii="Calibri" w:hAnsi="Calibri" w:cs="Calibri"/>
          <w:i/>
          <w:sz w:val="18"/>
          <w:szCs w:val="18"/>
        </w:rPr>
        <w:t>(En el caso de que la persona solicitante considere que la propuesta de financiación no es viable o no se puede adaptar el presupuesto inicial a la financiación concedida sin alterar de manera sustantiva l</w:t>
      </w:r>
      <w:r w:rsidR="004D5606">
        <w:rPr>
          <w:rFonts w:ascii="Calibri" w:hAnsi="Calibri" w:cs="Calibri"/>
          <w:i/>
          <w:sz w:val="18"/>
          <w:szCs w:val="18"/>
        </w:rPr>
        <w:t>os objetivos finales propuestos</w:t>
      </w:r>
      <w:r w:rsidRPr="00B45EAE">
        <w:rPr>
          <w:rFonts w:ascii="Calibri" w:hAnsi="Calibri" w:cs="Calibri"/>
          <w:i/>
          <w:sz w:val="18"/>
          <w:szCs w:val="18"/>
        </w:rPr>
        <w:t>)    </w:t>
      </w:r>
    </w:p>
    <w:p w:rsidR="00B45EAE" w:rsidRDefault="00B45EAE" w:rsidP="009A17D5">
      <w:pPr>
        <w:tabs>
          <w:tab w:val="left" w:pos="720"/>
        </w:tabs>
        <w:jc w:val="both"/>
      </w:pPr>
    </w:p>
    <w:p w:rsidR="00B45EAE" w:rsidRPr="009A17D5" w:rsidRDefault="00B45EAE" w:rsidP="009A17D5">
      <w:pPr>
        <w:tabs>
          <w:tab w:val="left" w:pos="720"/>
        </w:tabs>
        <w:jc w:val="both"/>
      </w:pPr>
    </w:p>
    <w:p w:rsidR="007F7561" w:rsidRDefault="007F7561" w:rsidP="002F4254">
      <w:pPr>
        <w:suppressAutoHyphens/>
        <w:spacing w:after="0" w:line="240" w:lineRule="auto"/>
        <w:jc w:val="center"/>
        <w:rPr>
          <w:rFonts w:ascii="NewsGotT" w:eastAsia="Times New Roman" w:hAnsi="NewsGotT" w:cs="NewsGotT"/>
          <w:kern w:val="1"/>
          <w:lang w:eastAsia="zh-CN"/>
        </w:rPr>
      </w:pPr>
    </w:p>
    <w:p w:rsidR="002F4254" w:rsidRPr="002F4254" w:rsidRDefault="002F4254" w:rsidP="002F4254">
      <w:pPr>
        <w:suppressAutoHyphens/>
        <w:spacing w:after="0" w:line="240" w:lineRule="auto"/>
        <w:jc w:val="center"/>
        <w:rPr>
          <w:rFonts w:ascii="NewsGotT" w:eastAsia="Times New Roman" w:hAnsi="NewsGotT" w:cs="NewsGotT"/>
          <w:kern w:val="1"/>
          <w:lang w:eastAsia="zh-CN"/>
        </w:rPr>
      </w:pPr>
      <w:r w:rsidRPr="002F4254">
        <w:rPr>
          <w:rFonts w:ascii="NewsGotT" w:eastAsia="Times New Roman" w:hAnsi="NewsGotT" w:cs="NewsGotT"/>
          <w:kern w:val="1"/>
          <w:lang w:eastAsia="zh-CN"/>
        </w:rPr>
        <w:t>En Sevilla, a……</w:t>
      </w:r>
      <w:r w:rsidR="004D5606" w:rsidRPr="002F4254">
        <w:rPr>
          <w:rFonts w:ascii="NewsGotT" w:eastAsia="Times New Roman" w:hAnsi="NewsGotT" w:cs="NewsGotT"/>
          <w:kern w:val="1"/>
          <w:lang w:eastAsia="zh-CN"/>
        </w:rPr>
        <w:t>de…</w:t>
      </w:r>
      <w:r w:rsidR="004D5606">
        <w:rPr>
          <w:rFonts w:ascii="NewsGotT" w:eastAsia="Times New Roman" w:hAnsi="NewsGotT" w:cs="NewsGotT"/>
          <w:kern w:val="1"/>
          <w:lang w:eastAsia="zh-CN"/>
        </w:rPr>
        <w:t>………</w:t>
      </w:r>
      <w:r w:rsidRPr="002F4254">
        <w:rPr>
          <w:rFonts w:ascii="NewsGotT" w:eastAsia="Times New Roman" w:hAnsi="NewsGotT" w:cs="NewsGotT"/>
          <w:kern w:val="1"/>
          <w:lang w:eastAsia="zh-CN"/>
        </w:rPr>
        <w:t>de………….</w:t>
      </w:r>
    </w:p>
    <w:p w:rsidR="002F4254" w:rsidRPr="002F4254" w:rsidRDefault="002F4254" w:rsidP="002F4254">
      <w:pPr>
        <w:suppressAutoHyphens/>
        <w:spacing w:after="0" w:line="240" w:lineRule="auto"/>
        <w:jc w:val="center"/>
        <w:rPr>
          <w:rFonts w:ascii="NewsGotT" w:eastAsia="Times New Roman" w:hAnsi="NewsGotT" w:cs="NewsGotT"/>
          <w:kern w:val="1"/>
          <w:lang w:eastAsia="zh-CN"/>
        </w:rPr>
      </w:pPr>
    </w:p>
    <w:p w:rsidR="00546088" w:rsidRPr="007F7561" w:rsidRDefault="002F4254" w:rsidP="007F7561">
      <w:pPr>
        <w:suppressAutoHyphens/>
        <w:spacing w:after="0" w:line="240" w:lineRule="auto"/>
        <w:jc w:val="center"/>
        <w:rPr>
          <w:rFonts w:ascii="NewsGotT" w:eastAsia="Times New Roman" w:hAnsi="NewsGotT" w:cs="NewsGotT"/>
          <w:kern w:val="1"/>
          <w:lang w:eastAsia="zh-CN"/>
        </w:rPr>
      </w:pPr>
      <w:r w:rsidRPr="002F4254">
        <w:rPr>
          <w:rFonts w:ascii="NewsGotT" w:eastAsia="Times New Roman" w:hAnsi="NewsGotT" w:cs="NewsGotT"/>
          <w:kern w:val="1"/>
          <w:lang w:eastAsia="zh-CN"/>
        </w:rPr>
        <w:t>Fdo.:</w:t>
      </w:r>
    </w:p>
    <w:sectPr w:rsidR="00546088" w:rsidRPr="007F756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488" w:rsidRDefault="00713488" w:rsidP="00713488">
      <w:pPr>
        <w:spacing w:after="0" w:line="240" w:lineRule="auto"/>
      </w:pPr>
      <w:r>
        <w:separator/>
      </w:r>
    </w:p>
  </w:endnote>
  <w:endnote w:type="continuationSeparator" w:id="0">
    <w:p w:rsidR="00713488" w:rsidRDefault="00713488" w:rsidP="00713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GotT">
    <w:altName w:val="Times New Roman"/>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488" w:rsidRDefault="00713488" w:rsidP="00713488">
      <w:pPr>
        <w:spacing w:after="0" w:line="240" w:lineRule="auto"/>
      </w:pPr>
      <w:r>
        <w:separator/>
      </w:r>
    </w:p>
  </w:footnote>
  <w:footnote w:type="continuationSeparator" w:id="0">
    <w:p w:rsidR="00713488" w:rsidRDefault="00713488" w:rsidP="00713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488" w:rsidRDefault="00713488">
    <w:pPr>
      <w:pStyle w:val="Encabezado"/>
    </w:pPr>
    <w:r>
      <w:rPr>
        <w:noProof/>
        <w:lang w:eastAsia="es-ES"/>
      </w:rPr>
      <w:drawing>
        <wp:anchor distT="0" distB="0" distL="114300" distR="114300" simplePos="0" relativeHeight="251658752" behindDoc="1" locked="0" layoutInCell="1" allowOverlap="1" wp14:anchorId="5D310926" wp14:editId="3D38D4D7">
          <wp:simplePos x="0" y="0"/>
          <wp:positionH relativeFrom="column">
            <wp:posOffset>-180975</wp:posOffset>
          </wp:positionH>
          <wp:positionV relativeFrom="paragraph">
            <wp:posOffset>-124460</wp:posOffset>
          </wp:positionV>
          <wp:extent cx="5581015" cy="397510"/>
          <wp:effectExtent l="0" t="0" r="635" b="2540"/>
          <wp:wrapTight wrapText="bothSides">
            <wp:wrapPolygon edited="0">
              <wp:start x="0" y="0"/>
              <wp:lineTo x="0" y="20703"/>
              <wp:lineTo x="21529" y="20703"/>
              <wp:lineTo x="21529"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015" cy="397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6E"/>
    <w:rsid w:val="000A3DAC"/>
    <w:rsid w:val="0014500E"/>
    <w:rsid w:val="00155778"/>
    <w:rsid w:val="001D7A3E"/>
    <w:rsid w:val="00253D7F"/>
    <w:rsid w:val="002F4254"/>
    <w:rsid w:val="00420BED"/>
    <w:rsid w:val="004563F4"/>
    <w:rsid w:val="00477D6E"/>
    <w:rsid w:val="004D5606"/>
    <w:rsid w:val="00546088"/>
    <w:rsid w:val="005E26AF"/>
    <w:rsid w:val="00713488"/>
    <w:rsid w:val="007F7561"/>
    <w:rsid w:val="0089400B"/>
    <w:rsid w:val="008A4ED2"/>
    <w:rsid w:val="009A17D5"/>
    <w:rsid w:val="00AE5FE9"/>
    <w:rsid w:val="00B45EAE"/>
    <w:rsid w:val="00B46320"/>
    <w:rsid w:val="00C96070"/>
    <w:rsid w:val="00D554F2"/>
    <w:rsid w:val="00E37B16"/>
    <w:rsid w:val="00E5127B"/>
    <w:rsid w:val="00FA2F1B"/>
    <w:rsid w:val="00FA49F7"/>
    <w:rsid w:val="00FD31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FC55"/>
  <w15:chartTrackingRefBased/>
  <w15:docId w15:val="{81DB5556-614A-4350-A758-57E76D09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34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3488"/>
  </w:style>
  <w:style w:type="paragraph" w:styleId="Piedepgina">
    <w:name w:val="footer"/>
    <w:basedOn w:val="Normal"/>
    <w:link w:val="PiedepginaCar"/>
    <w:uiPriority w:val="99"/>
    <w:unhideWhenUsed/>
    <w:rsid w:val="007134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3488"/>
  </w:style>
  <w:style w:type="table" w:styleId="Tablaconcuadrcula">
    <w:name w:val="Table Grid"/>
    <w:basedOn w:val="Tablanormal"/>
    <w:uiPriority w:val="59"/>
    <w:rsid w:val="00253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41980-F027-49AA-91CB-BC5DD13B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224</Words>
  <Characters>1237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Narvaez Balandron</dc:creator>
  <cp:keywords/>
  <dc:description/>
  <cp:lastModifiedBy>Carmen Narvaez Balandron</cp:lastModifiedBy>
  <cp:revision>19</cp:revision>
  <dcterms:created xsi:type="dcterms:W3CDTF">2024-06-06T12:09:00Z</dcterms:created>
  <dcterms:modified xsi:type="dcterms:W3CDTF">2024-10-23T08:57:00Z</dcterms:modified>
</cp:coreProperties>
</file>