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64" w:rsidRDefault="001F3164" w:rsidP="001F3164">
      <w:pPr>
        <w:jc w:val="right"/>
      </w:pPr>
    </w:p>
    <w:p w:rsidR="001F3164" w:rsidRPr="001F3164" w:rsidRDefault="001F3164" w:rsidP="001F3164">
      <w:pPr>
        <w:rPr>
          <w:b/>
          <w:sz w:val="24"/>
          <w:szCs w:val="24"/>
        </w:rPr>
      </w:pPr>
      <w:bookmarkStart w:id="0" w:name="_GoBack"/>
      <w:r w:rsidRPr="001F3164">
        <w:rPr>
          <w:b/>
          <w:sz w:val="24"/>
          <w:szCs w:val="24"/>
        </w:rPr>
        <w:t>LISTADO DE CENTROS CONVENIADOS CON LA UNIV. PABLO DE OLAVIDE</w:t>
      </w:r>
    </w:p>
    <w:bookmarkEnd w:id="0"/>
    <w:p w:rsidR="001F3164" w:rsidRDefault="001F3164" w:rsidP="001F3164">
      <w:pPr>
        <w:rPr>
          <w:u w:val="single"/>
        </w:rPr>
      </w:pPr>
      <w:r>
        <w:t xml:space="preserve">ESTUDIO: </w:t>
      </w:r>
      <w:r w:rsidR="000856DF">
        <w:t xml:space="preserve">D. G. TRABAJO SOCIAL Y </w:t>
      </w:r>
      <w:r w:rsidR="007E449A" w:rsidRPr="000856DF">
        <w:t>EDUCACIÓN SOCIAL.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3479"/>
        <w:gridCol w:w="3201"/>
        <w:gridCol w:w="1814"/>
      </w:tblGrid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AVASIS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Bda. Ntra Sra. de la Oliva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ESCUELA CULTURA DE PAZ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C/PUERTO DE LOS ALAZORES s/n IES SALVADOR TÁVORA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ESCUELA CULTURA DE PAZ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C/PUERTO DE LOS ALAZORES s/n IES SALVADOR TÁVORA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Asociación Familiar La Oliva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Barriada de la Oliva, espalda colegio Zurbaran, s/n.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ANTARIS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PZA COMPOSITOR MANUEL CASTILLO S/N (JARDINES DE SAN RAFAEL)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DOS HERMANAS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MANCOMUNIDAD DE MUNICIPIOS DE LA SERENA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Plaza de España 1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ESPARRAGOSA DE LA SERENA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ASOCIACIÓN MANOS ABIERTAS CON NORTE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plaza río de janeiro 10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CARITAS DIOCESANA DE SEVILLA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Plaza de San Martín de Porres 7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FUNDACIÓN CENTRO ESPAÑOL DE SOLIDARIDAD DE SEVILLA (PROYECTO HOMBRE)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VIRGEN DEL PATROCINIO Nº 2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Excmo. Ayuntamiento de Zafra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Plaza Del Pilar Redondo, 1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ZAFRA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ASOCIACIÓN ALTERNATIVA JOVEN PARA LA PREVENCIÓN Y ATENCIÓN DE DROGODEPENDENCIAS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 Estrella Mira nº 2 Local 14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CRUZ ROJA ESPAÑOLA EN SEVILLA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Ronda de Capuchinos 4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ESCUELA CULTURA DE PAZ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C/PUERTO DE LOS ALAZORES s/n IES SALVADOR TÁVORA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Global Servicios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 Secoya 19 local D-4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Centro de mayores Fundomar-Bermejales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Avenida de Italia nº 9 -G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ASOCIACIÓN LIMAM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Plaza Fernando VI, nº 13 Bellavista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CRUZ ROJA ESPAÑOLA EN SEVILLA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Calle Morales 52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UTRERA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AYUNTAMIENTO DE SEVILLA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AVENIDA DE LAS CIENCIAS, 43B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AOSSA GLOBAL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calle Fandango 3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lastRenderedPageBreak/>
              <w:t>Movimiento por la acción y el desarrollo de África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Sede Mad Africa, presencial y on line.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MANCOMUNIDAD DE MUNICIPIOS SIBERIA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Ayto. de Siruela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SIRUELA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ASOCIACIÓN FAMILIARES ENFERMOS DE ALZHEIMER DEL ALJARAFE "AFA ALJARAFE"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 CONDE DE BARCELONA Nº 75 - B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SAN JUAN DE AZNALFARACHE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CRUZ ROJA ESPAÑOLA EN SEVILLA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Hogar Virgen de los Reyes. Avda. Cruz Roja, nº1, duplicado. En distintas oficinas de la entidad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WSENIOR RENTA S.L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CALLE SAN JUAN DE RIBERA 8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FUNDACIÓN SEVILLA ACOGE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AVDA. CRISTO DE LA EXPIRACIÓN S/N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ASOCIACIÓN DE MUJERES POR EL CAMBIO SOCIAL AZAHAR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 Tomás Ybarra, 14, 2ª planta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TOMARES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CRUZ ROJA ESPAÑOLA EN SEVILLA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Calle Morales 52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UTRERA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AYUNTAMIENTO DE VILLAVERDE DEL RÍO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Centro de Servicios Sociales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VILLAVERDE DEL RIO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Cordoba Acoge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 Músico Ziryab nº 10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CORDOBA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AYUNTAMIENTO DE ALGODONALES (CÁDIZ)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AVDA. DE ANDALUCIA 2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ALGODONALES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EXCMO. AYUNTAMIENTO DE SANTIPONCE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 ARROYO, S/N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SANTIPONCE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ORGANIZACIÓN NACIONAL DE CIEGOS ESPAÑOLES (ONCE)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 RESOLANA, 30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LA ESCUELA CULTURA DE PAZ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C/PUERTO DE LOS ALAZORES s/n IES SALVADOR TÁVORA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ASISTENCIA CACERES S.L.U.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CALLE BERLIN 7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CACERES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CRUZ ROJA ESPAÑOLA EN SEVILLA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Calle Juan Pérez Montalbán 10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CARITAS DIOCESANA DE SEVILLA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Plaza de San Martín de Porres 7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Park Blue Homes LTd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The Old Stables Fairfield Lodge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BISHOP AUCKLAND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FUNDACIÓN ATENEA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Calle Portería de Capuchinos 23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CADIZ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CODENAF (COOPERACION Y DESARROLLO CON EL NORTE DE ÁFRICA)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Avda. SÁNCHEZ PIZJUAN 9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Asociación Familiar La Oliva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Barriada de la Oliva, espalda colegio Zurbaran, s/n.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CRUZ ROJA ESPAÑOLA EN SEVILLA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Avda. Cruz Roja, nº1, duplicado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lastRenderedPageBreak/>
              <w:t>FUNDACIÓN DON BOSCO SALESIANOS SOCIAL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PADRE JOSE SEBASTIÁN BANDARÁN, Nº 3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AOSSA GLOBAL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calle Fandango 3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SEVILLA</w:t>
            </w:r>
          </w:p>
        </w:tc>
      </w:tr>
      <w:tr w:rsidR="000856DF" w:rsidRPr="000856DF" w:rsidTr="000856DF">
        <w:trPr>
          <w:trHeight w:val="525"/>
        </w:trPr>
        <w:tc>
          <w:tcPr>
            <w:tcW w:w="3479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AYUNTAMIENTO DE LA CAMPANA</w:t>
            </w:r>
          </w:p>
        </w:tc>
        <w:tc>
          <w:tcPr>
            <w:tcW w:w="3201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AVDA. FUENTES DE ANDALUCIA S/N</w:t>
            </w:r>
          </w:p>
        </w:tc>
        <w:tc>
          <w:tcPr>
            <w:tcW w:w="1814" w:type="dxa"/>
            <w:hideMark/>
          </w:tcPr>
          <w:p w:rsidR="000856DF" w:rsidRPr="000856DF" w:rsidRDefault="000856DF" w:rsidP="000856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085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CAMPANA (LA)</w:t>
            </w:r>
          </w:p>
        </w:tc>
      </w:tr>
    </w:tbl>
    <w:p w:rsidR="006927B4" w:rsidRDefault="006927B4" w:rsidP="006927B4">
      <w:pPr>
        <w:pStyle w:val="Textoindependiente"/>
        <w:kinsoku w:val="0"/>
        <w:overflowPunct w:val="0"/>
        <w:spacing w:before="71"/>
        <w:ind w:right="137" w:firstLine="709"/>
        <w:jc w:val="both"/>
      </w:pPr>
      <w:r>
        <w:rPr>
          <w:w w:val="99"/>
        </w:rPr>
        <w:t xml:space="preserve">Asimismo, os recordamos que </w:t>
      </w:r>
      <w:r>
        <w:rPr>
          <w:b/>
          <w:w w:val="99"/>
        </w:rPr>
        <w:t>NO</w:t>
      </w:r>
      <w:r>
        <w:rPr>
          <w:w w:val="99"/>
        </w:rPr>
        <w:t xml:space="preserve"> </w:t>
      </w:r>
      <w:r>
        <w:rPr>
          <w:b/>
          <w:w w:val="99"/>
        </w:rPr>
        <w:t>se podrá realizar autogestión en los centros que aparezcan publicados en la convocatoria de la plataforma Icaro</w:t>
      </w:r>
      <w:r>
        <w:rPr>
          <w:w w:val="99"/>
        </w:rPr>
        <w:t xml:space="preserve"> de cada una de las asignaturas, salvo que la autogestión suponga una nueva plaza a las ya ofertadas por la institución. </w:t>
      </w:r>
      <w:r>
        <w:t>Es</w:t>
      </w:r>
      <w:r>
        <w:rPr>
          <w:spacing w:val="-3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aclarar</w:t>
      </w:r>
      <w:r>
        <w:rPr>
          <w:spacing w:val="-3"/>
        </w:rPr>
        <w:t xml:space="preserve"> </w:t>
      </w:r>
      <w:r>
        <w:rPr>
          <w:spacing w:val="-1"/>
        </w:rPr>
        <w:t>q</w:t>
      </w:r>
      <w:r>
        <w:t>ue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cent</w:t>
      </w:r>
      <w:r>
        <w:rPr>
          <w:spacing w:val="-2"/>
        </w:rPr>
        <w:t>r</w:t>
      </w:r>
      <w:r>
        <w:t>o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>t</w:t>
      </w:r>
      <w:r>
        <w:t>ar</w:t>
      </w:r>
      <w:r>
        <w:rPr>
          <w:spacing w:val="-3"/>
        </w:rPr>
        <w:t xml:space="preserve"> </w:t>
      </w:r>
      <w:r>
        <w:t>conveniado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</w:t>
      </w:r>
      <w:r>
        <w:rPr>
          <w:spacing w:val="-1"/>
        </w:rPr>
        <w:t>o</w:t>
      </w:r>
      <w:r>
        <w:t>s</w:t>
      </w:r>
      <w:r>
        <w:rPr>
          <w:spacing w:val="-2"/>
        </w:rPr>
        <w:t xml:space="preserve"> </w:t>
      </w:r>
      <w:r>
        <w:t>anteriores</w:t>
      </w:r>
      <w:r>
        <w:rPr>
          <w:spacing w:val="-4"/>
        </w:rPr>
        <w:t xml:space="preserve"> </w:t>
      </w:r>
      <w:r>
        <w:t>para</w:t>
      </w:r>
      <w:r>
        <w:rPr>
          <w:w w:val="99"/>
        </w:rPr>
        <w:t xml:space="preserve"> </w:t>
      </w:r>
      <w:r>
        <w:t>una</w:t>
      </w:r>
      <w:r>
        <w:rPr>
          <w:spacing w:val="51"/>
        </w:rPr>
        <w:t xml:space="preserve"> </w:t>
      </w:r>
      <w:r>
        <w:t>titulación</w:t>
      </w:r>
      <w:r>
        <w:rPr>
          <w:spacing w:val="51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concreto</w:t>
      </w:r>
      <w:r>
        <w:rPr>
          <w:spacing w:val="51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esto</w:t>
      </w:r>
      <w:r>
        <w:rPr>
          <w:spacing w:val="52"/>
        </w:rPr>
        <w:t xml:space="preserve"> </w:t>
      </w:r>
      <w:r>
        <w:t>no</w:t>
      </w:r>
      <w:r>
        <w:rPr>
          <w:spacing w:val="51"/>
        </w:rPr>
        <w:t xml:space="preserve"> </w:t>
      </w:r>
      <w:r>
        <w:t>impide</w:t>
      </w:r>
      <w:r>
        <w:rPr>
          <w:spacing w:val="51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solicite</w:t>
      </w:r>
      <w:r>
        <w:rPr>
          <w:spacing w:val="51"/>
        </w:rPr>
        <w:t xml:space="preserve"> </w:t>
      </w:r>
      <w:r>
        <w:t>auto</w:t>
      </w:r>
      <w:r>
        <w:rPr>
          <w:spacing w:val="-1"/>
        </w:rPr>
        <w:t>g</w:t>
      </w:r>
      <w:r>
        <w:t>estión</w:t>
      </w:r>
      <w:r>
        <w:rPr>
          <w:spacing w:val="51"/>
        </w:rPr>
        <w:t xml:space="preserve"> </w:t>
      </w:r>
      <w:r>
        <w:t>para</w:t>
      </w:r>
      <w:r>
        <w:rPr>
          <w:spacing w:val="50"/>
        </w:rPr>
        <w:t xml:space="preserve"> </w:t>
      </w:r>
      <w:r>
        <w:t>otra</w:t>
      </w:r>
      <w:r>
        <w:rPr>
          <w:w w:val="99"/>
        </w:rPr>
        <w:t xml:space="preserve"> </w:t>
      </w:r>
      <w:r>
        <w:t>titulació</w:t>
      </w:r>
      <w:r>
        <w:rPr>
          <w:spacing w:val="-1"/>
        </w:rPr>
        <w:t>n</w:t>
      </w:r>
      <w:r>
        <w:t>.</w:t>
      </w:r>
    </w:p>
    <w:p w:rsidR="006927B4" w:rsidRDefault="006927B4" w:rsidP="006927B4">
      <w:pPr>
        <w:kinsoku w:val="0"/>
        <w:overflowPunct w:val="0"/>
        <w:spacing w:before="6" w:line="280" w:lineRule="exact"/>
        <w:rPr>
          <w:sz w:val="28"/>
          <w:szCs w:val="28"/>
        </w:rPr>
      </w:pPr>
    </w:p>
    <w:p w:rsidR="006927B4" w:rsidRDefault="006927B4" w:rsidP="006927B4">
      <w:pPr>
        <w:pStyle w:val="Textoindependiente"/>
        <w:kinsoku w:val="0"/>
        <w:overflowPunct w:val="0"/>
        <w:spacing w:line="230" w:lineRule="auto"/>
        <w:ind w:right="138" w:firstLine="709"/>
        <w:jc w:val="both"/>
        <w:rPr>
          <w:b/>
        </w:rPr>
      </w:pPr>
      <w:r>
        <w:t>Las</w:t>
      </w:r>
      <w:r>
        <w:rPr>
          <w:spacing w:val="22"/>
        </w:rPr>
        <w:t xml:space="preserve"> </w:t>
      </w:r>
      <w:r>
        <w:t>entid</w:t>
      </w:r>
      <w:r>
        <w:rPr>
          <w:spacing w:val="-1"/>
        </w:rPr>
        <w:t>a</w:t>
      </w:r>
      <w:r>
        <w:t>des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b/>
          <w:bCs/>
        </w:rPr>
        <w:t>NO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admiten</w:t>
      </w:r>
      <w:r>
        <w:rPr>
          <w:b/>
          <w:bCs/>
          <w:spacing w:val="23"/>
        </w:rPr>
        <w:t xml:space="preserve"> </w:t>
      </w:r>
      <w:r>
        <w:rPr>
          <w:b/>
          <w:bCs/>
        </w:rPr>
        <w:t>autogestión,</w:t>
      </w:r>
      <w:r>
        <w:rPr>
          <w:b/>
          <w:bCs/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convenio</w:t>
      </w:r>
      <w:r>
        <w:rPr>
          <w:spacing w:val="23"/>
        </w:rPr>
        <w:t xml:space="preserve"> </w:t>
      </w:r>
      <w:r>
        <w:t>son</w:t>
      </w:r>
      <w:r>
        <w:rPr>
          <w:spacing w:val="23"/>
        </w:rPr>
        <w:t xml:space="preserve"> </w:t>
      </w:r>
      <w:r>
        <w:t>el</w:t>
      </w:r>
      <w:r>
        <w:rPr>
          <w:w w:val="99"/>
        </w:rPr>
        <w:t xml:space="preserve"> </w:t>
      </w:r>
      <w:r>
        <w:t>Ayuntamiento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e</w:t>
      </w:r>
      <w:r>
        <w:t>villa,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Consejería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Salud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Consejería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Igualdad</w:t>
      </w:r>
      <w:r>
        <w:rPr>
          <w:spacing w:val="7"/>
        </w:rPr>
        <w:t xml:space="preserve"> </w:t>
      </w:r>
      <w:r>
        <w:t>y</w:t>
      </w:r>
      <w:r>
        <w:rPr>
          <w:w w:val="99"/>
        </w:rPr>
        <w:t xml:space="preserve"> </w:t>
      </w:r>
      <w:r>
        <w:t>Políticas</w:t>
      </w:r>
      <w:r>
        <w:rPr>
          <w:spacing w:val="14"/>
        </w:rPr>
        <w:t xml:space="preserve"> </w:t>
      </w:r>
      <w:r>
        <w:rPr>
          <w:spacing w:val="-2"/>
        </w:rPr>
        <w:t>S</w:t>
      </w:r>
      <w:r>
        <w:t>ociale</w:t>
      </w:r>
      <w:r>
        <w:rPr>
          <w:spacing w:val="-1"/>
        </w:rPr>
        <w:t>s</w:t>
      </w:r>
      <w:r>
        <w:rPr>
          <w:spacing w:val="3"/>
          <w:position w:val="10"/>
          <w:sz w:val="14"/>
          <w:szCs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tanto</w:t>
      </w:r>
      <w:r>
        <w:rPr>
          <w:spacing w:val="15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aceptan</w:t>
      </w:r>
      <w:r>
        <w:rPr>
          <w:spacing w:val="13"/>
        </w:rPr>
        <w:t xml:space="preserve"> </w:t>
      </w:r>
      <w:r>
        <w:t>autogestio</w:t>
      </w:r>
      <w:r>
        <w:rPr>
          <w:spacing w:val="-1"/>
        </w:rPr>
        <w:t>n</w:t>
      </w:r>
      <w:r>
        <w:t>es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n</w:t>
      </w:r>
      <w:r>
        <w:t>ingún</w:t>
      </w:r>
      <w:r>
        <w:rPr>
          <w:spacing w:val="15"/>
        </w:rPr>
        <w:t xml:space="preserve"> </w:t>
      </w:r>
      <w:r>
        <w:t>cen</w:t>
      </w:r>
      <w:r>
        <w:rPr>
          <w:spacing w:val="-1"/>
        </w:rPr>
        <w:t>t</w:t>
      </w:r>
      <w:r>
        <w:t>ro</w:t>
      </w:r>
      <w:r>
        <w:rPr>
          <w:w w:val="99"/>
        </w:rPr>
        <w:t xml:space="preserve"> </w:t>
      </w:r>
      <w:r>
        <w:t>dependient</w:t>
      </w:r>
      <w:r>
        <w:rPr>
          <w:spacing w:val="-1"/>
        </w:rPr>
        <w:t>e</w:t>
      </w:r>
      <w:r>
        <w:t>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éstas</w:t>
      </w:r>
      <w:r>
        <w:rPr>
          <w:b/>
        </w:rPr>
        <w:t>. En el caso de las continuidades sí podéis consultar sobre esa posibilidad.</w:t>
      </w:r>
    </w:p>
    <w:p w:rsidR="001F3164" w:rsidRPr="006927B4" w:rsidRDefault="001F3164" w:rsidP="006927B4"/>
    <w:sectPr w:rsidR="001F3164" w:rsidRPr="006927B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6AD" w:rsidRDefault="006B76AD" w:rsidP="001F3164">
      <w:pPr>
        <w:spacing w:after="0" w:line="240" w:lineRule="auto"/>
      </w:pPr>
      <w:r>
        <w:separator/>
      </w:r>
    </w:p>
  </w:endnote>
  <w:endnote w:type="continuationSeparator" w:id="0">
    <w:p w:rsidR="006B76AD" w:rsidRDefault="006B76AD" w:rsidP="001F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926591"/>
      <w:docPartObj>
        <w:docPartGallery w:val="Page Numbers (Bottom of Page)"/>
        <w:docPartUnique/>
      </w:docPartObj>
    </w:sdtPr>
    <w:sdtEndPr/>
    <w:sdtContent>
      <w:p w:rsidR="00026641" w:rsidRDefault="0002664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6DF">
          <w:rPr>
            <w:noProof/>
          </w:rPr>
          <w:t>1</w:t>
        </w:r>
        <w:r>
          <w:fldChar w:fldCharType="end"/>
        </w:r>
      </w:p>
    </w:sdtContent>
  </w:sdt>
  <w:p w:rsidR="00026641" w:rsidRDefault="000266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6AD" w:rsidRDefault="006B76AD" w:rsidP="001F3164">
      <w:pPr>
        <w:spacing w:after="0" w:line="240" w:lineRule="auto"/>
      </w:pPr>
      <w:r>
        <w:separator/>
      </w:r>
    </w:p>
  </w:footnote>
  <w:footnote w:type="continuationSeparator" w:id="0">
    <w:p w:rsidR="006B76AD" w:rsidRDefault="006B76AD" w:rsidP="001F3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F54" w:rsidRDefault="00085F54">
    <w:pPr>
      <w:pStyle w:val="Encabezado"/>
    </w:pPr>
  </w:p>
  <w:p w:rsidR="001F3164" w:rsidRDefault="00085F54">
    <w:pPr>
      <w:pStyle w:val="Encabezado"/>
    </w:pPr>
    <w:r>
      <w:rPr>
        <w:noProof/>
        <w:lang w:eastAsia="es-ES"/>
      </w:rPr>
      <w:drawing>
        <wp:inline distT="0" distB="0" distL="0" distR="0" wp14:anchorId="7AE4A097" wp14:editId="2FF1B6A5">
          <wp:extent cx="828675" cy="828675"/>
          <wp:effectExtent l="0" t="0" r="9525" b="9525"/>
          <wp:docPr id="4" name="Imagen 4" descr="Resultado de imagen de escudo u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escudo u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3164">
      <w:ptab w:relativeTo="margin" w:alignment="center" w:leader="none"/>
    </w:r>
    <w:r w:rsidR="001F3164">
      <w:ptab w:relativeTo="margin" w:alignment="right" w:leader="none"/>
    </w:r>
    <w:r w:rsidR="001F3164">
      <w:rPr>
        <w:noProof/>
        <w:lang w:eastAsia="es-ES"/>
      </w:rPr>
      <w:drawing>
        <wp:inline distT="0" distB="0" distL="0" distR="0" wp14:anchorId="13A21C08" wp14:editId="4D1A0D79">
          <wp:extent cx="1152525" cy="8953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5F54" w:rsidRDefault="00085F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8A"/>
    <w:rsid w:val="00004FFC"/>
    <w:rsid w:val="00026641"/>
    <w:rsid w:val="00062C98"/>
    <w:rsid w:val="000856DF"/>
    <w:rsid w:val="00085F54"/>
    <w:rsid w:val="001F3164"/>
    <w:rsid w:val="001F73BF"/>
    <w:rsid w:val="00317BB7"/>
    <w:rsid w:val="003301CA"/>
    <w:rsid w:val="00352C64"/>
    <w:rsid w:val="004B66BD"/>
    <w:rsid w:val="00546CAE"/>
    <w:rsid w:val="0057256E"/>
    <w:rsid w:val="006052D0"/>
    <w:rsid w:val="00630365"/>
    <w:rsid w:val="00672D7D"/>
    <w:rsid w:val="006927B4"/>
    <w:rsid w:val="006B76AD"/>
    <w:rsid w:val="006C31D3"/>
    <w:rsid w:val="007E449A"/>
    <w:rsid w:val="008728C4"/>
    <w:rsid w:val="00976181"/>
    <w:rsid w:val="00A1741E"/>
    <w:rsid w:val="00AC6E1E"/>
    <w:rsid w:val="00B044DD"/>
    <w:rsid w:val="00BA6490"/>
    <w:rsid w:val="00CF0D8A"/>
    <w:rsid w:val="00E00B4A"/>
    <w:rsid w:val="00E40F91"/>
    <w:rsid w:val="00EB5A69"/>
    <w:rsid w:val="00FD04F4"/>
    <w:rsid w:val="00F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B051"/>
  <w15:docId w15:val="{D5EA5BEE-1FAA-485C-A8DD-A3EFF5CC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1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F3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164"/>
  </w:style>
  <w:style w:type="paragraph" w:styleId="Piedepgina">
    <w:name w:val="footer"/>
    <w:basedOn w:val="Normal"/>
    <w:link w:val="PiedepginaCar"/>
    <w:uiPriority w:val="99"/>
    <w:unhideWhenUsed/>
    <w:rsid w:val="001F3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164"/>
  </w:style>
  <w:style w:type="table" w:styleId="Tablaconcuadrcula">
    <w:name w:val="Table Grid"/>
    <w:basedOn w:val="Tablanormal"/>
    <w:uiPriority w:val="59"/>
    <w:rsid w:val="001F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927B4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Arial" w:eastAsia="Times New Roman" w:hAnsi="Arial" w:cs="Arial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927B4"/>
    <w:rPr>
      <w:rFonts w:ascii="Arial" w:eastAsia="Times New Roman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pbengue</dc:creator>
  <cp:lastModifiedBy>jlbalmol</cp:lastModifiedBy>
  <cp:revision>2</cp:revision>
  <cp:lastPrinted>2019-04-26T13:25:00Z</cp:lastPrinted>
  <dcterms:created xsi:type="dcterms:W3CDTF">2021-12-22T10:59:00Z</dcterms:created>
  <dcterms:modified xsi:type="dcterms:W3CDTF">2021-12-22T10:59:00Z</dcterms:modified>
</cp:coreProperties>
</file>