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01" w:rsidRDefault="001D2B0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951"/>
        <w:gridCol w:w="199"/>
        <w:gridCol w:w="1024"/>
        <w:gridCol w:w="1229"/>
        <w:gridCol w:w="67"/>
        <w:gridCol w:w="1304"/>
        <w:gridCol w:w="1419"/>
        <w:gridCol w:w="1732"/>
        <w:gridCol w:w="1686"/>
        <w:gridCol w:w="2413"/>
      </w:tblGrid>
      <w:tr w:rsidR="006C1D55" w:rsidRPr="008F433F" w:rsidTr="001D2B01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6C1D55" w:rsidRPr="008F433F" w:rsidRDefault="006C1D55" w:rsidP="001D2B01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color w:val="000080"/>
                <w:sz w:val="20"/>
                <w:szCs w:val="18"/>
              </w:rPr>
              <w:t>VALORACIÓN INDICADORES DEL SAIC</w:t>
            </w:r>
          </w:p>
        </w:tc>
      </w:tr>
      <w:tr w:rsidR="00983F47" w:rsidRPr="008F433F" w:rsidTr="00983F47">
        <w:trPr>
          <w:trHeight w:val="765"/>
          <w:jc w:val="center"/>
        </w:trPr>
        <w:tc>
          <w:tcPr>
            <w:tcW w:w="347" w:type="pct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 xml:space="preserve">Código </w:t>
            </w:r>
          </w:p>
        </w:tc>
        <w:tc>
          <w:tcPr>
            <w:tcW w:w="697" w:type="pct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Descripción del indicador</w:t>
            </w:r>
          </w:p>
        </w:tc>
        <w:tc>
          <w:tcPr>
            <w:tcW w:w="437" w:type="pct"/>
            <w:gridSpan w:val="2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Valor 2017/18</w:t>
            </w:r>
          </w:p>
        </w:tc>
        <w:tc>
          <w:tcPr>
            <w:tcW w:w="463" w:type="pct"/>
            <w:gridSpan w:val="2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Valor 2018/19</w:t>
            </w:r>
          </w:p>
        </w:tc>
        <w:tc>
          <w:tcPr>
            <w:tcW w:w="466" w:type="pct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Valor  2019/20</w:t>
            </w:r>
          </w:p>
        </w:tc>
        <w:tc>
          <w:tcPr>
            <w:tcW w:w="507" w:type="pct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Valor  2020/21</w:t>
            </w:r>
          </w:p>
        </w:tc>
        <w:tc>
          <w:tcPr>
            <w:tcW w:w="619" w:type="pct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Valor  2021/22</w:t>
            </w:r>
          </w:p>
        </w:tc>
        <w:tc>
          <w:tcPr>
            <w:tcW w:w="602" w:type="pct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Valor  2022/23</w:t>
            </w:r>
          </w:p>
        </w:tc>
        <w:tc>
          <w:tcPr>
            <w:tcW w:w="862" w:type="pct"/>
            <w:shd w:val="clear" w:color="auto" w:fill="003366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Análisis de IRSF*</w:t>
            </w:r>
          </w:p>
        </w:tc>
      </w:tr>
      <w:tr w:rsidR="006C1D55" w:rsidRPr="008F433F" w:rsidTr="001D2B01">
        <w:trPr>
          <w:trHeight w:val="300"/>
          <w:jc w:val="center"/>
        </w:trPr>
        <w:tc>
          <w:tcPr>
            <w:tcW w:w="5000" w:type="pct"/>
            <w:gridSpan w:val="11"/>
            <w:shd w:val="clear" w:color="auto" w:fill="FFCC00"/>
          </w:tcPr>
          <w:p w:rsidR="006C1D55" w:rsidRPr="008F433F" w:rsidRDefault="006C1D55" w:rsidP="006C1D55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333399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333399"/>
                <w:sz w:val="18"/>
                <w:szCs w:val="18"/>
              </w:rPr>
              <w:t>Acceso, admisión y matriculación</w:t>
            </w:r>
          </w:p>
        </w:tc>
      </w:tr>
      <w:tr w:rsidR="00983F47" w:rsidRPr="008F433F" w:rsidTr="00983F47">
        <w:trPr>
          <w:trHeight w:val="30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PC03-IN01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Número de plazas ofertadas 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250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260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260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260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  <w:tc>
          <w:tcPr>
            <w:tcW w:w="602" w:type="pct"/>
            <w:vAlign w:val="center"/>
          </w:tcPr>
          <w:p w:rsidR="006C1D55" w:rsidRPr="008F433F" w:rsidRDefault="008F433F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255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6C1D55" w:rsidRPr="008F433F" w:rsidRDefault="006C1D55" w:rsidP="006C1D55">
            <w:pPr>
              <w:ind w:left="214" w:right="355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30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PC03-IN02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Grado de cobertura de las plazas 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8F433F">
              <w:rPr>
                <w:rFonts w:eastAsia="Arial"/>
                <w:sz w:val="18"/>
                <w:szCs w:val="18"/>
              </w:rPr>
              <w:t>98,40%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102,69%</w:t>
            </w:r>
          </w:p>
          <w:p w:rsidR="006C1D55" w:rsidRPr="008F433F" w:rsidRDefault="006C1D55" w:rsidP="006C1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(267/260)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98,85%</w:t>
            </w:r>
          </w:p>
          <w:p w:rsidR="006C1D55" w:rsidRPr="008F433F" w:rsidRDefault="006C1D55" w:rsidP="006C1D5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(257/260)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97,31%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(253/260)</w:t>
            </w:r>
          </w:p>
        </w:tc>
        <w:tc>
          <w:tcPr>
            <w:tcW w:w="619" w:type="pct"/>
            <w:shd w:val="clear" w:color="auto" w:fill="auto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96%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(245/255)</w:t>
            </w:r>
          </w:p>
        </w:tc>
        <w:tc>
          <w:tcPr>
            <w:tcW w:w="602" w:type="pct"/>
          </w:tcPr>
          <w:p w:rsidR="006C1D55" w:rsidRPr="008F433F" w:rsidRDefault="001D2B01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100%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111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PC03-IN03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Tiempo medio de resolución de solicitudes de reconocimiento de créditos a excepción de los relacionados con movilidad</w:t>
            </w:r>
          </w:p>
        </w:tc>
        <w:tc>
          <w:tcPr>
            <w:tcW w:w="437" w:type="pct"/>
            <w:gridSpan w:val="2"/>
            <w:shd w:val="clear" w:color="auto" w:fill="A6A6A6" w:themeFill="background1" w:themeFillShade="A6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463" w:type="pct"/>
            <w:gridSpan w:val="2"/>
            <w:shd w:val="clear" w:color="auto" w:fill="A6A6A6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No se ha presentado ninguna solicitud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55,5 días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No se ha presentado ninguna solicitud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C1D55" w:rsidRPr="001D2B01" w:rsidRDefault="001D2B01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35,20 días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866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PC03-IN05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Tiempo medio transcurrido desde la presentación de la solicitud del Título Oficial hasta su envío a imprenta</w:t>
            </w:r>
          </w:p>
        </w:tc>
        <w:tc>
          <w:tcPr>
            <w:tcW w:w="437" w:type="pct"/>
            <w:gridSpan w:val="2"/>
            <w:shd w:val="clear" w:color="auto" w:fill="A6A6A6" w:themeFill="background1" w:themeFillShade="A6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215 días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212 días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 xml:space="preserve">199,16 </w:t>
            </w:r>
            <w:proofErr w:type="spellStart"/>
            <w:r w:rsidRPr="008F433F">
              <w:rPr>
                <w:sz w:val="18"/>
                <w:szCs w:val="18"/>
              </w:rPr>
              <w:t>días</w:t>
            </w:r>
            <w:proofErr w:type="spellEnd"/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 xml:space="preserve">174,74 </w:t>
            </w:r>
            <w:proofErr w:type="spellStart"/>
            <w:r w:rsidRPr="008F433F">
              <w:rPr>
                <w:sz w:val="18"/>
                <w:szCs w:val="18"/>
              </w:rPr>
              <w:t>días</w:t>
            </w:r>
            <w:proofErr w:type="spellEnd"/>
          </w:p>
        </w:tc>
        <w:tc>
          <w:tcPr>
            <w:tcW w:w="602" w:type="pct"/>
            <w:vAlign w:val="center"/>
          </w:tcPr>
          <w:p w:rsidR="006C1D55" w:rsidRPr="008F433F" w:rsidRDefault="001D2B01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82,29 días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6C1D55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969696"/>
            <w:vAlign w:val="center"/>
          </w:tcPr>
          <w:p w:rsidR="006C1D55" w:rsidRPr="008F433F" w:rsidRDefault="006C1D55" w:rsidP="006C1D55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6C1D55" w:rsidRPr="008F433F" w:rsidTr="006C1D55">
        <w:trPr>
          <w:trHeight w:val="787"/>
          <w:jc w:val="center"/>
        </w:trPr>
        <w:tc>
          <w:tcPr>
            <w:tcW w:w="5000" w:type="pct"/>
            <w:gridSpan w:val="11"/>
          </w:tcPr>
          <w:p w:rsidR="006C1D55" w:rsidRPr="008F433F" w:rsidRDefault="006C1D55" w:rsidP="006C1D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6C1D55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6C1D55" w:rsidRPr="008F433F" w:rsidRDefault="006C1D55" w:rsidP="006C1D55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Perfiles de ingreso y captación de estudiantes</w:t>
            </w:r>
          </w:p>
        </w:tc>
      </w:tr>
      <w:tr w:rsidR="00983F47" w:rsidRPr="008F433F" w:rsidTr="00983F47">
        <w:trPr>
          <w:trHeight w:val="76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estudiantes admitidos en 1ª opción sobre el </w:t>
            </w: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total de estudiantes de nuevo ingreso. 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lastRenderedPageBreak/>
              <w:t>55,69%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65,54%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111,28%</w:t>
            </w:r>
          </w:p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(286/257)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67,59%</w:t>
            </w:r>
          </w:p>
          <w:p w:rsidR="006C1D55" w:rsidRPr="008F433F" w:rsidRDefault="006C1D55" w:rsidP="006C1D5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(171/253)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67,07%</w:t>
            </w:r>
          </w:p>
          <w:p w:rsidR="006C1D55" w:rsidRPr="008F433F" w:rsidRDefault="006C1D55" w:rsidP="006C1D5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(165/246)</w:t>
            </w:r>
          </w:p>
        </w:tc>
        <w:tc>
          <w:tcPr>
            <w:tcW w:w="602" w:type="pct"/>
            <w:vAlign w:val="center"/>
          </w:tcPr>
          <w:p w:rsidR="006C1D55" w:rsidRPr="008F433F" w:rsidRDefault="001D2B01" w:rsidP="006C1D5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149/255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61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Variación del número de matrículas de nuevo ingreso.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8F433F">
              <w:rPr>
                <w:rFonts w:eastAsia="Arial"/>
                <w:sz w:val="18"/>
                <w:szCs w:val="18"/>
              </w:rPr>
              <w:t>-12,14%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8,54%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-4,10%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-1,56%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-2,39%</w:t>
            </w:r>
          </w:p>
        </w:tc>
        <w:tc>
          <w:tcPr>
            <w:tcW w:w="602" w:type="pct"/>
            <w:vAlign w:val="center"/>
          </w:tcPr>
          <w:p w:rsidR="006C1D55" w:rsidRPr="008F433F" w:rsidRDefault="001D2B01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Relación de estudiantes preinscritos en primera opción sobre plazas ofertadas. 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1,70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2,26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2,72</w:t>
            </w:r>
          </w:p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(708/260)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3,18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(827/260)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3,07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(782/255)</w:t>
            </w:r>
          </w:p>
        </w:tc>
        <w:tc>
          <w:tcPr>
            <w:tcW w:w="602" w:type="pct"/>
            <w:vAlign w:val="center"/>
          </w:tcPr>
          <w:p w:rsidR="006C1D55" w:rsidRPr="008F433F" w:rsidRDefault="001D2B01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569/255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67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mujeres y hombres entre estudiantes de nuevo ingreso.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37% (H)</w:t>
            </w:r>
          </w:p>
          <w:p w:rsidR="006C1D55" w:rsidRPr="008F433F" w:rsidRDefault="006C1D55" w:rsidP="006C1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63% (M)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37,5% (H)</w:t>
            </w:r>
          </w:p>
          <w:p w:rsidR="006C1D55" w:rsidRPr="008F433F" w:rsidRDefault="006C1D55" w:rsidP="006C1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62,5% (M)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48,25% (H)</w:t>
            </w:r>
          </w:p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51,75% (M)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43,5% (H)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56,5% (M)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47% (H)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53% (M)</w:t>
            </w:r>
          </w:p>
        </w:tc>
        <w:tc>
          <w:tcPr>
            <w:tcW w:w="602" w:type="pct"/>
            <w:vAlign w:val="center"/>
          </w:tcPr>
          <w:p w:rsidR="001D2B01" w:rsidRPr="008F433F" w:rsidRDefault="001D2B01" w:rsidP="001D2B01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 (H)</w:t>
            </w:r>
          </w:p>
          <w:p w:rsidR="006C1D55" w:rsidRPr="008F433F" w:rsidRDefault="001D2B01" w:rsidP="001D2B01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62</w:t>
            </w:r>
            <w:r w:rsidRPr="008F433F">
              <w:rPr>
                <w:sz w:val="18"/>
                <w:szCs w:val="18"/>
              </w:rPr>
              <w:t>% (M)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78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Nivel de satisfacción de los estudiantes participantes en las Jornadas de Puertas Abiertas. (sobre 5; participación en %)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4,51</w:t>
            </w:r>
          </w:p>
          <w:p w:rsidR="006C1D55" w:rsidRPr="008F433F" w:rsidRDefault="006C1D55" w:rsidP="006C1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(83%)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4,58</w:t>
            </w:r>
          </w:p>
          <w:p w:rsidR="006C1D55" w:rsidRPr="008F433F" w:rsidRDefault="006C1D55" w:rsidP="006C1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(43%)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Debido al estado de alarma no se ha llevado a cabo las Jornadas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4,67</w:t>
            </w:r>
          </w:p>
          <w:p w:rsidR="006C1D55" w:rsidRPr="008F433F" w:rsidRDefault="006C1D55" w:rsidP="006C1D55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(10%)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4,52</w:t>
            </w:r>
          </w:p>
          <w:p w:rsidR="006C1D55" w:rsidRPr="008F433F" w:rsidRDefault="006C1D55" w:rsidP="006C1D55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(48%)</w:t>
            </w:r>
          </w:p>
        </w:tc>
        <w:tc>
          <w:tcPr>
            <w:tcW w:w="602" w:type="pct"/>
            <w:vAlign w:val="center"/>
          </w:tcPr>
          <w:p w:rsidR="006C1D55" w:rsidRPr="008F433F" w:rsidRDefault="001D2B01" w:rsidP="006C1D55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4,64 (43%)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6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PC04-IN06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Relación demanda/oferta en las plazas de nuevo ingreso 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1930/250=</w:t>
            </w:r>
          </w:p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7,72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3269/260=</w:t>
            </w:r>
          </w:p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12,57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4338/260= 16,68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4607/260=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17,72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5171/255=</w:t>
            </w:r>
          </w:p>
          <w:p w:rsidR="006C1D55" w:rsidRPr="008F433F" w:rsidRDefault="006C1D55" w:rsidP="006C1D55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20,28</w:t>
            </w:r>
          </w:p>
        </w:tc>
        <w:tc>
          <w:tcPr>
            <w:tcW w:w="602" w:type="pct"/>
            <w:vAlign w:val="center"/>
          </w:tcPr>
          <w:p w:rsidR="006C1D55" w:rsidRPr="008F433F" w:rsidRDefault="00262D74" w:rsidP="00262D74">
            <w:pPr>
              <w:pStyle w:val="TableParagraph"/>
              <w:ind w:left="56" w:right="56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3798</w:t>
            </w:r>
            <w:r w:rsidR="001D2B01">
              <w:rPr>
                <w:sz w:val="18"/>
                <w:szCs w:val="18"/>
                <w:lang w:val="es-ES"/>
              </w:rPr>
              <w:t>/255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6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PC04-IN07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Número de graduados por curso académico</w:t>
            </w:r>
          </w:p>
        </w:tc>
        <w:tc>
          <w:tcPr>
            <w:tcW w:w="437" w:type="pct"/>
            <w:gridSpan w:val="2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230</w:t>
            </w:r>
          </w:p>
        </w:tc>
        <w:tc>
          <w:tcPr>
            <w:tcW w:w="463" w:type="pct"/>
            <w:gridSpan w:val="2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280</w:t>
            </w:r>
          </w:p>
        </w:tc>
        <w:tc>
          <w:tcPr>
            <w:tcW w:w="466" w:type="pct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245</w:t>
            </w:r>
          </w:p>
        </w:tc>
        <w:tc>
          <w:tcPr>
            <w:tcW w:w="507" w:type="pct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236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234</w:t>
            </w:r>
          </w:p>
        </w:tc>
        <w:tc>
          <w:tcPr>
            <w:tcW w:w="602" w:type="pct"/>
            <w:vAlign w:val="center"/>
          </w:tcPr>
          <w:p w:rsidR="006C1D55" w:rsidRPr="008F433F" w:rsidRDefault="00262D74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237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69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PC04-IN08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estudiantes que proceden de la misma universidad.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39,36%</w:t>
            </w:r>
          </w:p>
        </w:tc>
        <w:tc>
          <w:tcPr>
            <w:tcW w:w="602" w:type="pct"/>
            <w:vAlign w:val="center"/>
          </w:tcPr>
          <w:p w:rsidR="006C1D55" w:rsidRPr="008F433F" w:rsidRDefault="00262D74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47,22%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6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PC04-IN09</w:t>
            </w:r>
          </w:p>
        </w:tc>
        <w:tc>
          <w:tcPr>
            <w:tcW w:w="697" w:type="pct"/>
            <w:shd w:val="clear" w:color="auto" w:fill="auto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estudiantes que proceden de otras </w:t>
            </w: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universidades andaluzas. 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6C1D55" w:rsidRPr="008F433F" w:rsidRDefault="006C1D55" w:rsidP="006C1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52,62%</w:t>
            </w:r>
          </w:p>
        </w:tc>
        <w:tc>
          <w:tcPr>
            <w:tcW w:w="602" w:type="pct"/>
            <w:vAlign w:val="center"/>
          </w:tcPr>
          <w:p w:rsidR="006C1D55" w:rsidRPr="008F433F" w:rsidRDefault="00262D74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47,23%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6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PC04-IN10</w:t>
            </w:r>
          </w:p>
        </w:tc>
        <w:tc>
          <w:tcPr>
            <w:tcW w:w="697" w:type="pct"/>
            <w:shd w:val="clear" w:color="auto" w:fill="auto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estudiantes que proceden de otras universidades del Estado. 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6C1D55" w:rsidRPr="008F433F" w:rsidRDefault="006C1D55" w:rsidP="006C1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5,61%</w:t>
            </w:r>
          </w:p>
        </w:tc>
        <w:tc>
          <w:tcPr>
            <w:tcW w:w="602" w:type="pct"/>
            <w:vAlign w:val="center"/>
          </w:tcPr>
          <w:p w:rsidR="006C1D55" w:rsidRPr="008F433F" w:rsidRDefault="00262D74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4,79%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6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PC04-IN11</w:t>
            </w:r>
          </w:p>
        </w:tc>
        <w:tc>
          <w:tcPr>
            <w:tcW w:w="697" w:type="pct"/>
            <w:shd w:val="clear" w:color="auto" w:fill="auto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estudiantes que proceden de universidades extranjeras. 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1,2%</w:t>
            </w:r>
          </w:p>
        </w:tc>
        <w:tc>
          <w:tcPr>
            <w:tcW w:w="602" w:type="pct"/>
            <w:vAlign w:val="center"/>
          </w:tcPr>
          <w:p w:rsidR="006C1D55" w:rsidRPr="008F433F" w:rsidRDefault="00262D74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79%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6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PC04-IN12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estudiantes con más de un 15% de créditos reconocidos. 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pStyle w:val="TableParagraph"/>
              <w:spacing w:before="80" w:after="80"/>
              <w:ind w:left="75" w:right="75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6C1D55" w:rsidRPr="008F433F" w:rsidRDefault="006C1D55" w:rsidP="006C1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4,67%</w:t>
            </w:r>
          </w:p>
        </w:tc>
        <w:tc>
          <w:tcPr>
            <w:tcW w:w="602" w:type="pct"/>
            <w:vAlign w:val="center"/>
          </w:tcPr>
          <w:p w:rsidR="006C1D55" w:rsidRPr="008F433F" w:rsidRDefault="00262D74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1D55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/>
          </w:tcPr>
          <w:p w:rsidR="006C1D55" w:rsidRPr="008F433F" w:rsidRDefault="006C1D55" w:rsidP="006C1D55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6C1D55" w:rsidRPr="008F433F" w:rsidTr="001D2B01">
        <w:trPr>
          <w:trHeight w:val="1173"/>
          <w:jc w:val="center"/>
        </w:trPr>
        <w:tc>
          <w:tcPr>
            <w:tcW w:w="5000" w:type="pct"/>
            <w:gridSpan w:val="11"/>
          </w:tcPr>
          <w:p w:rsidR="006C1D55" w:rsidRPr="008F433F" w:rsidRDefault="006C1D55" w:rsidP="006C1D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_tradnl"/>
              </w:rPr>
            </w:pPr>
          </w:p>
        </w:tc>
      </w:tr>
      <w:tr w:rsidR="006C1D55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6C1D55" w:rsidRPr="008F433F" w:rsidRDefault="006C1D55" w:rsidP="006C1D55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Orientación a los estudiantes</w:t>
            </w: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PC05-IN01</w:t>
            </w:r>
          </w:p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:rsidR="006C1D55" w:rsidRPr="008F433F" w:rsidRDefault="006C1D55" w:rsidP="006C1D55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Grado de satisfacción del alumnado con la orientación académica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sz w:val="18"/>
                <w:szCs w:val="18"/>
              </w:rPr>
              <w:t>2,6 (42,59%)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6C1D55" w:rsidRPr="00262D74" w:rsidRDefault="00262D74" w:rsidP="006C1D55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3,1 (24,35%)</w:t>
            </w:r>
          </w:p>
        </w:tc>
        <w:tc>
          <w:tcPr>
            <w:tcW w:w="862" w:type="pct"/>
            <w:vMerge w:val="restart"/>
            <w:shd w:val="clear" w:color="auto" w:fill="auto"/>
          </w:tcPr>
          <w:p w:rsidR="006C1D55" w:rsidRPr="008F433F" w:rsidRDefault="006C1D55" w:rsidP="006C1D55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PC05-IN02</w:t>
            </w:r>
          </w:p>
          <w:p w:rsidR="00262D74" w:rsidRPr="008F433F" w:rsidRDefault="00262D74" w:rsidP="00262D74">
            <w:pPr>
              <w:spacing w:after="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:rsidR="00262D74" w:rsidRPr="008F433F" w:rsidRDefault="00262D74" w:rsidP="00262D74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Grado de satisfacción del alumnado con la orientación profesional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sz w:val="18"/>
                <w:szCs w:val="18"/>
              </w:rPr>
              <w:t>2,9 (42,59%)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262D74" w:rsidRPr="00262D74" w:rsidRDefault="00262D74" w:rsidP="00262D74">
            <w:pPr>
              <w:spacing w:after="160" w:line="259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3,3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(24,35%)</w:t>
            </w:r>
          </w:p>
        </w:tc>
        <w:tc>
          <w:tcPr>
            <w:tcW w:w="862" w:type="pct"/>
            <w:vMerge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color w:val="FFCC00"/>
                <w:sz w:val="18"/>
                <w:szCs w:val="18"/>
              </w:rPr>
            </w:pPr>
          </w:p>
        </w:tc>
      </w:tr>
      <w:tr w:rsidR="00262D74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:rsidR="00262D74" w:rsidRPr="008F433F" w:rsidRDefault="00262D74" w:rsidP="00262D74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262D74" w:rsidRPr="008F433F" w:rsidTr="001D2B01">
        <w:trPr>
          <w:trHeight w:val="1166"/>
          <w:jc w:val="center"/>
        </w:trPr>
        <w:tc>
          <w:tcPr>
            <w:tcW w:w="5000" w:type="pct"/>
            <w:gridSpan w:val="11"/>
            <w:shd w:val="clear" w:color="auto" w:fill="FFFFFF" w:themeFill="background1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62D74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Planificación y desarrollo de las enseñanzas</w:t>
            </w:r>
          </w:p>
        </w:tc>
      </w:tr>
      <w:tr w:rsidR="00983F47" w:rsidRPr="008F433F" w:rsidTr="00983F47">
        <w:trPr>
          <w:trHeight w:val="798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PC06</w:t>
            </w:r>
          </w:p>
        </w:tc>
        <w:tc>
          <w:tcPr>
            <w:tcW w:w="697" w:type="pct"/>
            <w:shd w:val="clear" w:color="auto" w:fill="A6A6A6" w:themeFill="background1" w:themeFillShade="A6"/>
            <w:vAlign w:val="center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shd w:val="clear" w:color="auto" w:fill="A6A6A6" w:themeFill="background1" w:themeFillShade="A6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6A6A6" w:themeFill="background1" w:themeFillShade="A6"/>
            <w:vAlign w:val="center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7" w:type="pct"/>
            <w:shd w:val="clear" w:color="auto" w:fill="A6A6A6" w:themeFill="background1" w:themeFillShade="A6"/>
            <w:vAlign w:val="center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2" w:type="pct"/>
            <w:shd w:val="clear" w:color="auto" w:fill="A6A6A6" w:themeFill="background1" w:themeFillShade="A6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262D74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Evaluación del aprendizaje</w:t>
            </w:r>
          </w:p>
        </w:tc>
      </w:tr>
      <w:tr w:rsidR="00983F47" w:rsidRPr="008F433F" w:rsidTr="00983F47">
        <w:trPr>
          <w:trHeight w:val="76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PC07-IN01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Número de incidencias, reclamaciones, sugerencias recibidas en el buzón IRS</w:t>
            </w:r>
          </w:p>
        </w:tc>
        <w:tc>
          <w:tcPr>
            <w:tcW w:w="437" w:type="pct"/>
            <w:gridSpan w:val="2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pct"/>
            <w:gridSpan w:val="2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66" w:type="pct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507" w:type="pct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F433F">
              <w:rPr>
                <w:rFonts w:ascii="Arial" w:hAnsi="Arial" w:cs="Arial"/>
                <w:w w:val="105"/>
                <w:sz w:val="18"/>
                <w:szCs w:val="18"/>
              </w:rPr>
              <w:t>0</w:t>
            </w:r>
          </w:p>
        </w:tc>
        <w:tc>
          <w:tcPr>
            <w:tcW w:w="602" w:type="pct"/>
            <w:vAlign w:val="center"/>
          </w:tcPr>
          <w:p w:rsidR="00262D74" w:rsidRPr="00262D74" w:rsidRDefault="00262D74" w:rsidP="00262D74">
            <w:pPr>
              <w:spacing w:after="0"/>
              <w:jc w:val="center"/>
              <w:rPr>
                <w:rFonts w:ascii="Arial" w:hAnsi="Arial" w:cs="Arial"/>
                <w:b/>
                <w:color w:val="FF0000"/>
                <w:w w:val="105"/>
                <w:sz w:val="18"/>
                <w:szCs w:val="18"/>
              </w:rPr>
            </w:pPr>
            <w:r w:rsidRPr="00262D74">
              <w:rPr>
                <w:rFonts w:ascii="Arial" w:hAnsi="Arial" w:cs="Arial"/>
                <w:b/>
                <w:color w:val="FF0000"/>
                <w:w w:val="105"/>
                <w:sz w:val="18"/>
                <w:szCs w:val="18"/>
              </w:rPr>
              <w:t>Comisión Académica</w:t>
            </w:r>
          </w:p>
        </w:tc>
        <w:tc>
          <w:tcPr>
            <w:tcW w:w="862" w:type="pct"/>
            <w:vMerge w:val="restart"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PC07-IN02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reclamaciones procedentes recibidas en el buzón IRS</w:t>
            </w:r>
          </w:p>
        </w:tc>
        <w:tc>
          <w:tcPr>
            <w:tcW w:w="437" w:type="pct"/>
            <w:gridSpan w:val="2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100 %</w:t>
            </w:r>
          </w:p>
        </w:tc>
        <w:tc>
          <w:tcPr>
            <w:tcW w:w="463" w:type="pct"/>
            <w:gridSpan w:val="2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507" w:type="pct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602" w:type="pct"/>
            <w:vAlign w:val="center"/>
          </w:tcPr>
          <w:p w:rsidR="00262D74" w:rsidRPr="00262D74" w:rsidRDefault="00262D74" w:rsidP="00262D7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62D74">
              <w:rPr>
                <w:rFonts w:ascii="Arial" w:hAnsi="Arial" w:cs="Arial"/>
                <w:b/>
                <w:color w:val="FF0000"/>
                <w:sz w:val="18"/>
                <w:szCs w:val="18"/>
              </w:rPr>
              <w:t>Comisión Académica</w:t>
            </w:r>
          </w:p>
        </w:tc>
        <w:tc>
          <w:tcPr>
            <w:tcW w:w="862" w:type="pct"/>
            <w:vMerge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PC07-IN03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asignaturas relacionadas con reclamaciones recibidas en el buzón IRS</w:t>
            </w:r>
          </w:p>
        </w:tc>
        <w:tc>
          <w:tcPr>
            <w:tcW w:w="437" w:type="pct"/>
            <w:gridSpan w:val="2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0 %</w:t>
            </w:r>
          </w:p>
        </w:tc>
        <w:tc>
          <w:tcPr>
            <w:tcW w:w="463" w:type="pct"/>
            <w:gridSpan w:val="2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507" w:type="pct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w w:val="105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62D74" w:rsidRPr="008F433F" w:rsidRDefault="00262D74" w:rsidP="00262D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602" w:type="pct"/>
            <w:vAlign w:val="center"/>
          </w:tcPr>
          <w:p w:rsidR="00262D74" w:rsidRPr="00262D74" w:rsidRDefault="00262D74" w:rsidP="00262D7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62D74">
              <w:rPr>
                <w:rFonts w:ascii="Arial" w:hAnsi="Arial" w:cs="Arial"/>
                <w:b/>
                <w:color w:val="FF0000"/>
                <w:sz w:val="18"/>
                <w:szCs w:val="18"/>
              </w:rPr>
              <w:t>Comisión Académica</w:t>
            </w:r>
          </w:p>
        </w:tc>
        <w:tc>
          <w:tcPr>
            <w:tcW w:w="862" w:type="pct"/>
            <w:vMerge/>
            <w:shd w:val="clear" w:color="auto" w:fill="auto"/>
          </w:tcPr>
          <w:p w:rsidR="00262D74" w:rsidRPr="008F433F" w:rsidRDefault="00262D74" w:rsidP="00262D74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62D74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/>
          </w:tcPr>
          <w:p w:rsidR="00262D74" w:rsidRPr="008F433F" w:rsidRDefault="00262D74" w:rsidP="00262D74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262D74" w:rsidRPr="008F433F" w:rsidTr="001D2B01">
        <w:trPr>
          <w:trHeight w:val="520"/>
          <w:jc w:val="center"/>
        </w:trPr>
        <w:tc>
          <w:tcPr>
            <w:tcW w:w="5000" w:type="pct"/>
            <w:gridSpan w:val="11"/>
          </w:tcPr>
          <w:p w:rsidR="00262D74" w:rsidRPr="008F433F" w:rsidRDefault="00262D74" w:rsidP="00262D7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62D74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262D74" w:rsidRPr="008F433F" w:rsidRDefault="00262D74" w:rsidP="00262D74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Movilidad</w:t>
            </w: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PC08-IN01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estudiantes de salida que participan en programas de </w:t>
            </w: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>movilidad nacional e internacional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lastRenderedPageBreak/>
              <w:t>0%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En este curso académico no hubo movilidades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8485D" w:rsidRPr="008F433F" w:rsidRDefault="00D8485D" w:rsidP="00D8485D">
            <w:pPr>
              <w:pStyle w:val="NormalWeb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3F47" w:rsidRPr="008F433F" w:rsidTr="00983F47">
        <w:trPr>
          <w:trHeight w:val="5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PC08-IN02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estudiantes de entrada que participan en programas de movilidad nacional e internacional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En este curso académico no hubo movilidades 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PC08-IN03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Grado de satisfacción de los/as estudiantes con la oferta de movilidad de la UPO (sobre 5; participación en %)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2,59</w:t>
            </w:r>
          </w:p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(49,03%)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2,65</w:t>
            </w:r>
          </w:p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(42,86%)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2,61</w:t>
            </w:r>
          </w:p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(54,89%)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2,52 </w:t>
            </w:r>
          </w:p>
          <w:p w:rsidR="00D8485D" w:rsidRPr="008F433F" w:rsidRDefault="00D8485D" w:rsidP="00D8485D">
            <w:pPr>
              <w:pStyle w:val="TableParagraph"/>
              <w:ind w:right="16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(36,50%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sz w:val="18"/>
                <w:szCs w:val="18"/>
              </w:rPr>
              <w:t>2,6</w:t>
            </w:r>
          </w:p>
          <w:p w:rsidR="00D8485D" w:rsidRPr="008F433F" w:rsidRDefault="00D8485D" w:rsidP="00D8485D">
            <w:pPr>
              <w:pStyle w:val="TableParagraph"/>
              <w:ind w:right="166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rFonts w:eastAsia="Calibri"/>
                <w:bCs/>
                <w:sz w:val="18"/>
                <w:szCs w:val="18"/>
              </w:rPr>
              <w:t>(42</w:t>
            </w:r>
            <w:proofErr w:type="gramStart"/>
            <w:r w:rsidRPr="008F433F">
              <w:rPr>
                <w:rFonts w:eastAsia="Calibri"/>
                <w:bCs/>
                <w:sz w:val="18"/>
                <w:szCs w:val="18"/>
              </w:rPr>
              <w:t>,59</w:t>
            </w:r>
            <w:proofErr w:type="gramEnd"/>
            <w:r w:rsidRPr="008F433F">
              <w:rPr>
                <w:rFonts w:eastAsia="Calibri"/>
                <w:bCs/>
                <w:sz w:val="18"/>
                <w:szCs w:val="18"/>
              </w:rPr>
              <w:t>%)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2,7</w:t>
            </w:r>
          </w:p>
          <w:p w:rsidR="00D8485D" w:rsidRPr="008F433F" w:rsidRDefault="00D8485D" w:rsidP="00D8485D">
            <w:pPr>
              <w:pStyle w:val="TableParagraph"/>
              <w:ind w:right="166"/>
              <w:jc w:val="center"/>
              <w:rPr>
                <w:sz w:val="18"/>
                <w:szCs w:val="18"/>
                <w:lang w:val="es-ES"/>
              </w:rPr>
            </w:pPr>
            <w:r>
              <w:rPr>
                <w:rFonts w:eastAsia="Calibri"/>
                <w:bCs/>
                <w:sz w:val="18"/>
                <w:szCs w:val="18"/>
              </w:rPr>
              <w:t>(24</w:t>
            </w:r>
            <w:proofErr w:type="gramStart"/>
            <w:r>
              <w:rPr>
                <w:rFonts w:eastAsia="Calibri"/>
                <w:bCs/>
                <w:sz w:val="18"/>
                <w:szCs w:val="18"/>
              </w:rPr>
              <w:t>,35</w:t>
            </w:r>
            <w:proofErr w:type="gramEnd"/>
            <w:r w:rsidRPr="008F433F">
              <w:rPr>
                <w:rFonts w:eastAsia="Calibri"/>
                <w:bCs/>
                <w:sz w:val="18"/>
                <w:szCs w:val="18"/>
              </w:rPr>
              <w:t>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PC08-IN04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concesiones de becas de movilidad de la UPO respecto a las solicitadas 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PC08-IN05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estudiantes extranjeros financiados por programas de movilidad 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PC08-IN06 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Grado de satisfacción de los estudiantes salientes con los programas de movilidad internacional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D8485D" w:rsidRPr="008F433F" w:rsidRDefault="00D8485D" w:rsidP="00D8485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PC08-IN07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Grado de satisfacción de los estudiantes entrantes con los programas de movilidad internacional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D8485D" w:rsidRPr="008F433F" w:rsidRDefault="00D8485D" w:rsidP="00D8485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lastRenderedPageBreak/>
              <w:t>PC08-IN08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Grado de satisfacción de los coordinadores de movilidad con los programas de movilidad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D8485D" w:rsidRPr="008F433F" w:rsidRDefault="00D8485D" w:rsidP="00D8485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485D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/>
          </w:tcPr>
          <w:p w:rsidR="00D8485D" w:rsidRPr="008F433F" w:rsidRDefault="00D8485D" w:rsidP="00D8485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D8485D" w:rsidRPr="008F433F" w:rsidTr="001D2B01">
        <w:trPr>
          <w:trHeight w:val="794"/>
          <w:jc w:val="center"/>
        </w:trPr>
        <w:tc>
          <w:tcPr>
            <w:tcW w:w="5000" w:type="pct"/>
            <w:gridSpan w:val="11"/>
          </w:tcPr>
          <w:p w:rsidR="00D8485D" w:rsidRPr="008F433F" w:rsidRDefault="00D8485D" w:rsidP="00D8485D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85D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D8485D" w:rsidRPr="008F433F" w:rsidRDefault="00D8485D" w:rsidP="00D8485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Prácticas</w:t>
            </w: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PC09-IN01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Grado de satisfacción de los estudiantes con las prácticas realizadas (</w:t>
            </w:r>
            <w:r w:rsidRPr="008F433F">
              <w:rPr>
                <w:rFonts w:ascii="Arial" w:hAnsi="Arial" w:cs="Arial"/>
                <w:sz w:val="18"/>
                <w:szCs w:val="18"/>
              </w:rPr>
              <w:t>sobre 4; participación en %)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 (8,33%)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3,50 (20%)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3,33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(2</w:t>
            </w:r>
            <w:r>
              <w:rPr>
                <w:rFonts w:ascii="Arial" w:eastAsia="Arial" w:hAnsi="Arial" w:cs="Arial"/>
                <w:sz w:val="18"/>
                <w:szCs w:val="18"/>
              </w:rPr>
              <w:t>3,08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8485D" w:rsidRPr="008F433F" w:rsidRDefault="00D8485D" w:rsidP="00D8485D">
            <w:pPr>
              <w:pStyle w:val="NormalWeb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PC09-IN02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Grado de satisfacción de los empleadores con las prácticas realizadas. (</w:t>
            </w:r>
            <w:r w:rsidRPr="008F433F">
              <w:rPr>
                <w:rFonts w:ascii="Arial" w:hAnsi="Arial" w:cs="Arial"/>
                <w:sz w:val="18"/>
                <w:szCs w:val="18"/>
              </w:rPr>
              <w:t>sobre 4; participación en %)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3,60</w:t>
            </w:r>
          </w:p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(41,67%)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3,75 (14,81%)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3,33</w:t>
            </w:r>
          </w:p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(30%)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3,71</w:t>
            </w:r>
          </w:p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53,85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63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PC09-IN03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Número de empresas e instituciones que tienen convenios con la Universidad para el desarrollo de las prácticas.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PC09-IN04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Número de plazas para prácticas por estudiantes matriculados.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34/278</w:t>
            </w:r>
          </w:p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0,12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17/255</w:t>
            </w:r>
          </w:p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0,07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32/257=0,12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24/248= 0,1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>PC09-IN05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Grado de satisfacción del alumnado con los tutores académicos de prácticas externas (</w:t>
            </w:r>
            <w:r w:rsidRPr="008F433F">
              <w:rPr>
                <w:rFonts w:ascii="Arial" w:hAnsi="Arial" w:cs="Arial"/>
                <w:sz w:val="18"/>
                <w:szCs w:val="18"/>
              </w:rPr>
              <w:t>sobre 4; participación en %)</w:t>
            </w:r>
          </w:p>
        </w:tc>
        <w:tc>
          <w:tcPr>
            <w:tcW w:w="437" w:type="pct"/>
            <w:gridSpan w:val="2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3" w:type="pct"/>
            <w:gridSpan w:val="2"/>
            <w:vAlign w:val="center"/>
          </w:tcPr>
          <w:p w:rsidR="00D8485D" w:rsidRPr="008F433F" w:rsidRDefault="00D8485D" w:rsidP="00D8485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(8,33%)</w:t>
            </w:r>
          </w:p>
        </w:tc>
        <w:tc>
          <w:tcPr>
            <w:tcW w:w="466" w:type="pct"/>
            <w:vAlign w:val="center"/>
          </w:tcPr>
          <w:p w:rsidR="00D8485D" w:rsidRPr="008F433F" w:rsidRDefault="00D8485D" w:rsidP="00D84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507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3,50 (20%)</w:t>
            </w:r>
          </w:p>
        </w:tc>
        <w:tc>
          <w:tcPr>
            <w:tcW w:w="602" w:type="pct"/>
            <w:vAlign w:val="center"/>
          </w:tcPr>
          <w:p w:rsidR="00D8485D" w:rsidRPr="008F433F" w:rsidRDefault="00D8485D" w:rsidP="00D8485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2,67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 (2</w:t>
            </w:r>
            <w:r>
              <w:rPr>
                <w:rFonts w:ascii="Arial" w:eastAsia="Arial" w:hAnsi="Arial" w:cs="Arial"/>
                <w:sz w:val="18"/>
                <w:szCs w:val="18"/>
              </w:rPr>
              <w:t>3,08%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D8485D" w:rsidRPr="008F433F" w:rsidRDefault="00D8485D" w:rsidP="00D8485D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485D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/>
          </w:tcPr>
          <w:p w:rsidR="00D8485D" w:rsidRPr="008F433F" w:rsidRDefault="00D8485D" w:rsidP="00D8485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D8485D" w:rsidRPr="008F433F" w:rsidTr="001D2B01">
        <w:trPr>
          <w:trHeight w:val="884"/>
          <w:jc w:val="center"/>
        </w:trPr>
        <w:tc>
          <w:tcPr>
            <w:tcW w:w="5000" w:type="pct"/>
            <w:gridSpan w:val="11"/>
          </w:tcPr>
          <w:p w:rsidR="00D8485D" w:rsidRPr="008F433F" w:rsidRDefault="00D8485D" w:rsidP="00D8485D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85D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D8485D" w:rsidRPr="008F433F" w:rsidRDefault="00D8485D" w:rsidP="00D8485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Inserción Laboral</w:t>
            </w:r>
          </w:p>
        </w:tc>
      </w:tr>
      <w:tr w:rsidR="00983F47" w:rsidRPr="008F433F" w:rsidTr="00983F47">
        <w:trPr>
          <w:trHeight w:val="596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PC11-IN01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Tasa de inserción laboral.</w:t>
            </w:r>
          </w:p>
        </w:tc>
        <w:tc>
          <w:tcPr>
            <w:tcW w:w="437" w:type="pct"/>
            <w:gridSpan w:val="2"/>
            <w:vAlign w:val="center"/>
          </w:tcPr>
          <w:p w:rsidR="00A47C4B" w:rsidRPr="008F433F" w:rsidRDefault="00A47C4B" w:rsidP="00A47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46%</w:t>
            </w:r>
          </w:p>
        </w:tc>
        <w:tc>
          <w:tcPr>
            <w:tcW w:w="463" w:type="pct"/>
            <w:gridSpan w:val="2"/>
            <w:vAlign w:val="center"/>
          </w:tcPr>
          <w:p w:rsidR="00A47C4B" w:rsidRPr="008F433F" w:rsidRDefault="00A47C4B" w:rsidP="00A47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7%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466" w:type="pct"/>
            <w:vAlign w:val="center"/>
          </w:tcPr>
          <w:p w:rsidR="00A47C4B" w:rsidRPr="008F433F" w:rsidRDefault="00A47C4B" w:rsidP="00A47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60%</w:t>
            </w:r>
          </w:p>
        </w:tc>
        <w:tc>
          <w:tcPr>
            <w:tcW w:w="507" w:type="pct"/>
            <w:vAlign w:val="center"/>
          </w:tcPr>
          <w:p w:rsidR="00A47C4B" w:rsidRPr="008F433F" w:rsidRDefault="00A47C4B" w:rsidP="00A47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47C4B" w:rsidRPr="008F433F" w:rsidRDefault="00A47C4B" w:rsidP="00A47C4B">
            <w:pPr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No procede</w:t>
            </w:r>
          </w:p>
        </w:tc>
        <w:tc>
          <w:tcPr>
            <w:tcW w:w="602" w:type="pct"/>
            <w:vAlign w:val="center"/>
          </w:tcPr>
          <w:p w:rsidR="00A47C4B" w:rsidRPr="008F433F" w:rsidRDefault="00A47C4B" w:rsidP="00A47C4B">
            <w:pPr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No procede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A47C4B" w:rsidRPr="008F433F" w:rsidRDefault="00A47C4B" w:rsidP="00A47C4B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C4B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/>
          </w:tcPr>
          <w:p w:rsidR="00A47C4B" w:rsidRPr="008F433F" w:rsidRDefault="00A47C4B" w:rsidP="00A47C4B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A47C4B" w:rsidRPr="008F433F" w:rsidTr="000D2FE5">
        <w:trPr>
          <w:trHeight w:val="747"/>
          <w:jc w:val="center"/>
        </w:trPr>
        <w:tc>
          <w:tcPr>
            <w:tcW w:w="5000" w:type="pct"/>
            <w:gridSpan w:val="11"/>
          </w:tcPr>
          <w:p w:rsidR="00A47C4B" w:rsidRPr="008F433F" w:rsidRDefault="00A47C4B" w:rsidP="00A47C4B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47C4B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A47C4B" w:rsidRPr="008F433F" w:rsidRDefault="00A47C4B" w:rsidP="00A47C4B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Resultados Académicos</w:t>
            </w: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Tasa de rendimiento (globales de la titulación). </w:t>
            </w:r>
          </w:p>
        </w:tc>
        <w:tc>
          <w:tcPr>
            <w:tcW w:w="437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97,77%</w:t>
            </w:r>
          </w:p>
        </w:tc>
        <w:tc>
          <w:tcPr>
            <w:tcW w:w="463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99,23%</w:t>
            </w:r>
          </w:p>
        </w:tc>
        <w:tc>
          <w:tcPr>
            <w:tcW w:w="466" w:type="pct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97,71%</w:t>
            </w:r>
          </w:p>
        </w:tc>
        <w:tc>
          <w:tcPr>
            <w:tcW w:w="507" w:type="pct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95,28%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96,93%</w:t>
            </w:r>
          </w:p>
        </w:tc>
        <w:tc>
          <w:tcPr>
            <w:tcW w:w="602" w:type="pct"/>
            <w:vAlign w:val="center"/>
          </w:tcPr>
          <w:p w:rsidR="00A47C4B" w:rsidRPr="008F433F" w:rsidRDefault="009E4BEE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97,60%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Tasa de abandono (globales de la titulación)</w:t>
            </w:r>
          </w:p>
        </w:tc>
        <w:tc>
          <w:tcPr>
            <w:tcW w:w="437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3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1,79%</w:t>
            </w:r>
          </w:p>
        </w:tc>
        <w:tc>
          <w:tcPr>
            <w:tcW w:w="466" w:type="pct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1,22%</w:t>
            </w:r>
          </w:p>
        </w:tc>
        <w:tc>
          <w:tcPr>
            <w:tcW w:w="507" w:type="pct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0.75%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3,11%</w:t>
            </w:r>
          </w:p>
        </w:tc>
        <w:tc>
          <w:tcPr>
            <w:tcW w:w="602" w:type="pct"/>
            <w:vAlign w:val="center"/>
          </w:tcPr>
          <w:p w:rsidR="00A47C4B" w:rsidRPr="008F433F" w:rsidRDefault="009E4BEE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4,38%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Tasa de eficiencia [eficacia]</w:t>
            </w:r>
          </w:p>
        </w:tc>
        <w:tc>
          <w:tcPr>
            <w:tcW w:w="437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99,96%</w:t>
            </w:r>
          </w:p>
        </w:tc>
        <w:tc>
          <w:tcPr>
            <w:tcW w:w="463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98,87%</w:t>
            </w:r>
          </w:p>
        </w:tc>
        <w:tc>
          <w:tcPr>
            <w:tcW w:w="466" w:type="pct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99,57%</w:t>
            </w:r>
          </w:p>
        </w:tc>
        <w:tc>
          <w:tcPr>
            <w:tcW w:w="507" w:type="pct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99,42%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99,26%</w:t>
            </w:r>
          </w:p>
        </w:tc>
        <w:tc>
          <w:tcPr>
            <w:tcW w:w="602" w:type="pct"/>
            <w:vAlign w:val="center"/>
          </w:tcPr>
          <w:p w:rsidR="00A47C4B" w:rsidRPr="008F433F" w:rsidRDefault="009E4BEE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99,34%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Tasa de graduación</w:t>
            </w:r>
          </w:p>
        </w:tc>
        <w:tc>
          <w:tcPr>
            <w:tcW w:w="437" w:type="pct"/>
            <w:gridSpan w:val="2"/>
            <w:vAlign w:val="center"/>
          </w:tcPr>
          <w:p w:rsidR="00A47C4B" w:rsidRPr="008F433F" w:rsidRDefault="00A47C4B" w:rsidP="00A47C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97,14%</w:t>
            </w:r>
          </w:p>
        </w:tc>
        <w:tc>
          <w:tcPr>
            <w:tcW w:w="463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95,93%</w:t>
            </w:r>
          </w:p>
        </w:tc>
        <w:tc>
          <w:tcPr>
            <w:tcW w:w="466" w:type="pct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98,50%</w:t>
            </w:r>
          </w:p>
        </w:tc>
        <w:tc>
          <w:tcPr>
            <w:tcW w:w="507" w:type="pct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96,11%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94,42%</w:t>
            </w:r>
          </w:p>
        </w:tc>
        <w:tc>
          <w:tcPr>
            <w:tcW w:w="602" w:type="pct"/>
            <w:vAlign w:val="center"/>
          </w:tcPr>
          <w:p w:rsidR="00A47C4B" w:rsidRPr="008F433F" w:rsidRDefault="009E4BEE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95,51%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Tasa de éxito (globales de primer curso).</w:t>
            </w:r>
          </w:p>
        </w:tc>
        <w:tc>
          <w:tcPr>
            <w:tcW w:w="437" w:type="pct"/>
            <w:gridSpan w:val="2"/>
            <w:vAlign w:val="center"/>
          </w:tcPr>
          <w:p w:rsidR="00A47C4B" w:rsidRPr="008F433F" w:rsidRDefault="00A47C4B" w:rsidP="00A47C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  <w:tc>
          <w:tcPr>
            <w:tcW w:w="463" w:type="pct"/>
            <w:gridSpan w:val="2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99,93%</w:t>
            </w:r>
          </w:p>
        </w:tc>
        <w:tc>
          <w:tcPr>
            <w:tcW w:w="466" w:type="pct"/>
            <w:vAlign w:val="center"/>
          </w:tcPr>
          <w:p w:rsidR="00A47C4B" w:rsidRPr="008F433F" w:rsidRDefault="00A47C4B" w:rsidP="00A47C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98,84%</w:t>
            </w:r>
          </w:p>
        </w:tc>
        <w:tc>
          <w:tcPr>
            <w:tcW w:w="507" w:type="pct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99,89%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99,94%</w:t>
            </w:r>
          </w:p>
        </w:tc>
        <w:tc>
          <w:tcPr>
            <w:tcW w:w="602" w:type="pct"/>
            <w:vAlign w:val="center"/>
          </w:tcPr>
          <w:p w:rsidR="00A47C4B" w:rsidRPr="008F433F" w:rsidRDefault="009E4BEE" w:rsidP="00A47C4B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99,68%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A47C4B" w:rsidRPr="008F433F" w:rsidRDefault="00A47C4B" w:rsidP="00A47C4B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lastRenderedPageBreak/>
              <w:t>PC12-IN06</w:t>
            </w:r>
          </w:p>
        </w:tc>
        <w:tc>
          <w:tcPr>
            <w:tcW w:w="697" w:type="pct"/>
            <w:shd w:val="clear" w:color="auto" w:fill="auto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 xml:space="preserve">Tasa de rendimiento (globales de primer curso). 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PC12-IN07</w:t>
            </w:r>
          </w:p>
        </w:tc>
        <w:tc>
          <w:tcPr>
            <w:tcW w:w="697" w:type="pct"/>
            <w:shd w:val="clear" w:color="auto" w:fill="auto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Tasa de abandono (globales de primer curso).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PC12-IN08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Indicadores de calificaciones globales del título y por asignaturas y tipo de enseñanza.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401C6" w:rsidRDefault="009E4BEE" w:rsidP="009E4BE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1C6">
              <w:rPr>
                <w:rFonts w:ascii="Arial" w:eastAsia="Calibri" w:hAnsi="Arial" w:cs="Arial"/>
                <w:sz w:val="18"/>
                <w:szCs w:val="18"/>
              </w:rPr>
              <w:t>[Ver anexo I]</w:t>
            </w:r>
          </w:p>
        </w:tc>
        <w:tc>
          <w:tcPr>
            <w:tcW w:w="602" w:type="pct"/>
            <w:vAlign w:val="center"/>
          </w:tcPr>
          <w:p w:rsidR="009E4BEE" w:rsidRPr="008401C6" w:rsidRDefault="009E4BEE" w:rsidP="009E4BE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1C6">
              <w:rPr>
                <w:rFonts w:ascii="Arial" w:eastAsia="Calibri" w:hAnsi="Arial" w:cs="Arial"/>
                <w:sz w:val="18"/>
                <w:szCs w:val="18"/>
              </w:rPr>
              <w:t>[Ver anexo I]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PC12-IN09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>Porcentaje de no presentados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85E00" w:rsidRDefault="009E4BEE" w:rsidP="009E4BEE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6AA8">
              <w:rPr>
                <w:rFonts w:ascii="Arial" w:eastAsia="Calibri" w:hAnsi="Arial" w:cs="Arial"/>
                <w:sz w:val="18"/>
                <w:szCs w:val="18"/>
              </w:rPr>
              <w:t>[Ver anexo I]</w:t>
            </w:r>
          </w:p>
        </w:tc>
        <w:tc>
          <w:tcPr>
            <w:tcW w:w="602" w:type="pct"/>
            <w:vAlign w:val="center"/>
          </w:tcPr>
          <w:p w:rsidR="009E4BEE" w:rsidRPr="00885E00" w:rsidRDefault="009E4BEE" w:rsidP="009E4BEE">
            <w:pPr>
              <w:spacing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6AA8">
              <w:rPr>
                <w:rFonts w:ascii="Arial" w:eastAsia="Calibri" w:hAnsi="Arial" w:cs="Arial"/>
                <w:sz w:val="18"/>
                <w:szCs w:val="18"/>
              </w:rPr>
              <w:t>[Ver anexo I]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7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PC12-IN10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hAnsi="Arial" w:cs="Arial"/>
                <w:sz w:val="18"/>
                <w:szCs w:val="18"/>
              </w:rPr>
              <w:t xml:space="preserve">Tasas por asignatura 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3E6AA8" w:rsidRDefault="009E4BEE" w:rsidP="009E4BE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E6AA8">
              <w:rPr>
                <w:rFonts w:ascii="Arial" w:eastAsia="Calibri" w:hAnsi="Arial" w:cs="Arial"/>
                <w:sz w:val="18"/>
                <w:szCs w:val="18"/>
              </w:rPr>
              <w:t>[Ver anexo II]</w:t>
            </w:r>
          </w:p>
        </w:tc>
        <w:tc>
          <w:tcPr>
            <w:tcW w:w="602" w:type="pct"/>
            <w:vAlign w:val="center"/>
          </w:tcPr>
          <w:p w:rsidR="009E4BEE" w:rsidRPr="003E6AA8" w:rsidRDefault="009E4BEE" w:rsidP="009E4BEE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E6AA8">
              <w:rPr>
                <w:rFonts w:ascii="Arial" w:eastAsia="Calibri" w:hAnsi="Arial" w:cs="Arial"/>
                <w:sz w:val="18"/>
                <w:szCs w:val="18"/>
              </w:rPr>
              <w:t>[Ver anexo II]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E4BEE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/>
          </w:tcPr>
          <w:p w:rsidR="009E4BEE" w:rsidRPr="008F433F" w:rsidRDefault="009E4BEE" w:rsidP="009E4BEE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9E4BEE" w:rsidRPr="008F433F" w:rsidTr="001D2B01">
        <w:trPr>
          <w:trHeight w:val="720"/>
          <w:jc w:val="center"/>
        </w:trPr>
        <w:tc>
          <w:tcPr>
            <w:tcW w:w="5000" w:type="pct"/>
            <w:gridSpan w:val="11"/>
          </w:tcPr>
          <w:p w:rsidR="009E4BEE" w:rsidRPr="008F433F" w:rsidRDefault="009E4BEE" w:rsidP="009E4BEE">
            <w:pPr>
              <w:spacing w:before="60" w:after="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E4BEE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9E4BEE" w:rsidRPr="008F433F" w:rsidRDefault="009E4BEE" w:rsidP="009E4BEE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Tramitación de títulos</w:t>
            </w:r>
          </w:p>
        </w:tc>
      </w:tr>
      <w:tr w:rsidR="00983F47" w:rsidRPr="008F433F" w:rsidTr="00983F47">
        <w:trPr>
          <w:trHeight w:val="103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PA02-IN01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Tiempo medio transcurr</w:t>
            </w:r>
            <w:bookmarkStart w:id="0" w:name="_GoBack"/>
            <w:bookmarkEnd w:id="0"/>
            <w:r w:rsidRPr="008F433F">
              <w:rPr>
                <w:rFonts w:ascii="Arial" w:eastAsia="Calibri" w:hAnsi="Arial" w:cs="Arial"/>
                <w:sz w:val="18"/>
                <w:szCs w:val="18"/>
              </w:rPr>
              <w:t>ido desde la emisión del resguardo del Título Oficial hasta que se notifica al interesado la posibilidad de su recogida.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</w:tcPr>
          <w:p w:rsidR="009E4BEE" w:rsidRPr="008F433F" w:rsidRDefault="009E4BEE" w:rsidP="009E4BEE">
            <w:pPr>
              <w:spacing w:after="0" w:line="259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9E4BEE" w:rsidRPr="008F433F" w:rsidRDefault="009E4BEE" w:rsidP="009E4BEE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:rsidR="009E4BEE" w:rsidRPr="008F433F" w:rsidRDefault="009E4BEE" w:rsidP="009E4BE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E4BEE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BFBFBF"/>
          </w:tcPr>
          <w:p w:rsidR="009E4BEE" w:rsidRPr="008F433F" w:rsidRDefault="009E4BEE" w:rsidP="009E4BEE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9E4BEE" w:rsidRPr="008F433F" w:rsidTr="001D2B01">
        <w:trPr>
          <w:jc w:val="center"/>
        </w:trPr>
        <w:tc>
          <w:tcPr>
            <w:tcW w:w="5000" w:type="pct"/>
            <w:gridSpan w:val="11"/>
          </w:tcPr>
          <w:p w:rsidR="009E4BEE" w:rsidRPr="008F433F" w:rsidRDefault="009E4BEE" w:rsidP="009E4BEE">
            <w:pPr>
              <w:spacing w:before="60" w:after="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E4BEE" w:rsidRPr="008F433F" w:rsidRDefault="009E4BEE" w:rsidP="009E4BEE">
            <w:pPr>
              <w:spacing w:before="60" w:after="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E4BEE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9E4BEE" w:rsidRPr="008F433F" w:rsidRDefault="009E4BEE" w:rsidP="009E4BEE">
            <w:pPr>
              <w:spacing w:before="60" w:after="60" w:line="259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 xml:space="preserve">Personal </w:t>
            </w:r>
          </w:p>
        </w:tc>
      </w:tr>
      <w:tr w:rsidR="00983F47" w:rsidRPr="008F433F" w:rsidTr="00983F47">
        <w:trPr>
          <w:trHeight w:val="589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>PA03-IN01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profesores a tiempo completo.</w:t>
            </w:r>
          </w:p>
        </w:tc>
        <w:tc>
          <w:tcPr>
            <w:tcW w:w="437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61,63%</w:t>
            </w:r>
          </w:p>
        </w:tc>
        <w:tc>
          <w:tcPr>
            <w:tcW w:w="463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66,29%</w:t>
            </w:r>
          </w:p>
        </w:tc>
        <w:tc>
          <w:tcPr>
            <w:tcW w:w="466" w:type="pct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68,60%</w:t>
            </w:r>
          </w:p>
        </w:tc>
        <w:tc>
          <w:tcPr>
            <w:tcW w:w="507" w:type="pct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67,86%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68,18%</w:t>
            </w:r>
          </w:p>
        </w:tc>
        <w:tc>
          <w:tcPr>
            <w:tcW w:w="602" w:type="pct"/>
            <w:vAlign w:val="center"/>
          </w:tcPr>
          <w:p w:rsidR="009E4BEE" w:rsidRPr="008F433F" w:rsidRDefault="0014044C" w:rsidP="009E4BE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72,04%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9E4BEE" w:rsidRPr="008F433F" w:rsidRDefault="009E4BEE" w:rsidP="009E4BE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PA03-IN02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profesores a tiempo parcial.</w:t>
            </w:r>
          </w:p>
        </w:tc>
        <w:tc>
          <w:tcPr>
            <w:tcW w:w="437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38,37%</w:t>
            </w:r>
          </w:p>
        </w:tc>
        <w:tc>
          <w:tcPr>
            <w:tcW w:w="463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33,71%</w:t>
            </w:r>
          </w:p>
        </w:tc>
        <w:tc>
          <w:tcPr>
            <w:tcW w:w="466" w:type="pct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31,40%</w:t>
            </w:r>
          </w:p>
        </w:tc>
        <w:tc>
          <w:tcPr>
            <w:tcW w:w="507" w:type="pct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32,14%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31,82%</w:t>
            </w:r>
          </w:p>
        </w:tc>
        <w:tc>
          <w:tcPr>
            <w:tcW w:w="602" w:type="pct"/>
            <w:vAlign w:val="center"/>
          </w:tcPr>
          <w:p w:rsidR="009E4BEE" w:rsidRPr="008F433F" w:rsidRDefault="0014044C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27,96%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PA03-IN03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profesores funcionarios.</w:t>
            </w:r>
          </w:p>
        </w:tc>
        <w:tc>
          <w:tcPr>
            <w:tcW w:w="437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26,74%</w:t>
            </w:r>
          </w:p>
        </w:tc>
        <w:tc>
          <w:tcPr>
            <w:tcW w:w="463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29,21%</w:t>
            </w:r>
          </w:p>
        </w:tc>
        <w:tc>
          <w:tcPr>
            <w:tcW w:w="466" w:type="pct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37,21%</w:t>
            </w:r>
          </w:p>
        </w:tc>
        <w:tc>
          <w:tcPr>
            <w:tcW w:w="507" w:type="pct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36,9%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39,77%</w:t>
            </w:r>
          </w:p>
        </w:tc>
        <w:tc>
          <w:tcPr>
            <w:tcW w:w="602" w:type="pct"/>
            <w:vAlign w:val="center"/>
          </w:tcPr>
          <w:p w:rsidR="009E4BEE" w:rsidRPr="008F433F" w:rsidRDefault="0014044C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45,16%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PA03-IN04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profesores contratados.</w:t>
            </w:r>
          </w:p>
        </w:tc>
        <w:tc>
          <w:tcPr>
            <w:tcW w:w="437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73,26%</w:t>
            </w:r>
          </w:p>
        </w:tc>
        <w:tc>
          <w:tcPr>
            <w:tcW w:w="463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70,79%</w:t>
            </w:r>
          </w:p>
        </w:tc>
        <w:tc>
          <w:tcPr>
            <w:tcW w:w="466" w:type="pct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62,79%</w:t>
            </w:r>
          </w:p>
        </w:tc>
        <w:tc>
          <w:tcPr>
            <w:tcW w:w="507" w:type="pct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63,10%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60,23%</w:t>
            </w:r>
          </w:p>
        </w:tc>
        <w:tc>
          <w:tcPr>
            <w:tcW w:w="602" w:type="pct"/>
            <w:vAlign w:val="center"/>
          </w:tcPr>
          <w:p w:rsidR="009E4BEE" w:rsidRPr="008F433F" w:rsidRDefault="0014044C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54,84%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PA03-IN05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profesores doctores. </w:t>
            </w:r>
          </w:p>
        </w:tc>
        <w:tc>
          <w:tcPr>
            <w:tcW w:w="437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91,86%</w:t>
            </w:r>
          </w:p>
        </w:tc>
        <w:tc>
          <w:tcPr>
            <w:tcW w:w="463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93,26%</w:t>
            </w:r>
          </w:p>
        </w:tc>
        <w:tc>
          <w:tcPr>
            <w:tcW w:w="466" w:type="pct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94.19%</w:t>
            </w:r>
          </w:p>
        </w:tc>
        <w:tc>
          <w:tcPr>
            <w:tcW w:w="507" w:type="pct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92.96%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94,32%</w:t>
            </w:r>
          </w:p>
        </w:tc>
        <w:tc>
          <w:tcPr>
            <w:tcW w:w="602" w:type="pct"/>
            <w:vAlign w:val="center"/>
          </w:tcPr>
          <w:p w:rsidR="009E4BEE" w:rsidRPr="008F433F" w:rsidRDefault="0014044C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94,62%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PA03-IN06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profesores invitados</w:t>
            </w:r>
          </w:p>
        </w:tc>
        <w:tc>
          <w:tcPr>
            <w:tcW w:w="437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43,79%</w:t>
            </w:r>
          </w:p>
        </w:tc>
        <w:tc>
          <w:tcPr>
            <w:tcW w:w="463" w:type="pct"/>
            <w:gridSpan w:val="2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38,19%</w:t>
            </w:r>
          </w:p>
        </w:tc>
        <w:tc>
          <w:tcPr>
            <w:tcW w:w="466" w:type="pct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57%</w:t>
            </w:r>
          </w:p>
        </w:tc>
        <w:tc>
          <w:tcPr>
            <w:tcW w:w="507" w:type="pct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42,07%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39,31%</w:t>
            </w:r>
          </w:p>
        </w:tc>
        <w:tc>
          <w:tcPr>
            <w:tcW w:w="602" w:type="pct"/>
            <w:vAlign w:val="center"/>
          </w:tcPr>
          <w:p w:rsidR="009E4BEE" w:rsidRPr="008F433F" w:rsidRDefault="0014044C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37,16%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77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PA04-IN01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Satisfacción del PDI con el Plan Anual de Formación (sobre 5; participación en %)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3,33</w:t>
            </w:r>
          </w:p>
          <w:p w:rsidR="009E4BEE" w:rsidRPr="008F433F" w:rsidRDefault="009E4BEE" w:rsidP="009E4BEE">
            <w:pPr>
              <w:pStyle w:val="TableParagraph"/>
              <w:ind w:right="168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(63</w:t>
            </w:r>
            <w:proofErr w:type="gramStart"/>
            <w:r w:rsidRPr="008F433F">
              <w:rPr>
                <w:sz w:val="18"/>
                <w:szCs w:val="18"/>
              </w:rPr>
              <w:t>,25</w:t>
            </w:r>
            <w:proofErr w:type="gramEnd"/>
            <w:r w:rsidRPr="008F433F">
              <w:rPr>
                <w:sz w:val="18"/>
                <w:szCs w:val="18"/>
              </w:rPr>
              <w:t>%)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3,32</w:t>
            </w:r>
          </w:p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(63,77%)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3,69 </w:t>
            </w:r>
          </w:p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(56,83%)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3,60</w:t>
            </w:r>
          </w:p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(18,06%)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4,30 (36,55%)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E4BEE" w:rsidRPr="008F433F" w:rsidRDefault="00B41636" w:rsidP="00B41636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3,6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73,33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9E4BEE" w:rsidRPr="008F433F" w:rsidRDefault="009E4BEE" w:rsidP="009E4BE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PA04-IN02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Satisfacción del PAS con el Plan Anual de Formación (sobre 5; participación en %)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3,10%</w:t>
            </w:r>
          </w:p>
          <w:p w:rsidR="009E4BEE" w:rsidRPr="008F433F" w:rsidRDefault="009E4BEE" w:rsidP="009E4BEE">
            <w:pPr>
              <w:pStyle w:val="TableParagraph"/>
              <w:ind w:left="156" w:right="137"/>
              <w:jc w:val="center"/>
              <w:rPr>
                <w:sz w:val="18"/>
                <w:szCs w:val="18"/>
                <w:lang w:val="es-ES"/>
              </w:rPr>
            </w:pPr>
            <w:r w:rsidRPr="008F433F">
              <w:rPr>
                <w:sz w:val="18"/>
                <w:szCs w:val="18"/>
              </w:rPr>
              <w:t>(23</w:t>
            </w:r>
            <w:proofErr w:type="gramStart"/>
            <w:r w:rsidRPr="008F433F">
              <w:rPr>
                <w:sz w:val="18"/>
                <w:szCs w:val="18"/>
              </w:rPr>
              <w:t>,68</w:t>
            </w:r>
            <w:proofErr w:type="gramEnd"/>
            <w:r w:rsidRPr="008F433F">
              <w:rPr>
                <w:sz w:val="18"/>
                <w:szCs w:val="18"/>
              </w:rPr>
              <w:t>%)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3,95%</w:t>
            </w:r>
          </w:p>
          <w:p w:rsidR="009E4BEE" w:rsidRPr="008F433F" w:rsidRDefault="009E4BEE" w:rsidP="009E4BEE">
            <w:pPr>
              <w:spacing w:after="0" w:line="259" w:lineRule="auto"/>
              <w:ind w:left="156" w:right="1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(18,42%)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3,87%</w:t>
            </w:r>
          </w:p>
          <w:p w:rsidR="009E4BEE" w:rsidRPr="008F433F" w:rsidRDefault="009E4BEE" w:rsidP="009E4BEE">
            <w:pPr>
              <w:spacing w:after="0" w:line="259" w:lineRule="auto"/>
              <w:ind w:left="156" w:right="1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(14,04%)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3,93 </w:t>
            </w:r>
          </w:p>
          <w:p w:rsidR="009E4BEE" w:rsidRPr="008F433F" w:rsidRDefault="009E4BEE" w:rsidP="009E4BEE">
            <w:pPr>
              <w:spacing w:after="0" w:line="259" w:lineRule="auto"/>
              <w:ind w:left="156" w:right="1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(11,51%)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4,20</w:t>
            </w:r>
          </w:p>
          <w:p w:rsidR="009E4BEE" w:rsidRPr="008F433F" w:rsidRDefault="009E4BEE" w:rsidP="009E4BEE">
            <w:pPr>
              <w:spacing w:after="0" w:line="259" w:lineRule="auto"/>
              <w:ind w:left="156" w:right="1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(20%)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41636" w:rsidRPr="008F433F" w:rsidRDefault="00B41636" w:rsidP="00B41636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3,90</w:t>
            </w:r>
          </w:p>
          <w:p w:rsidR="009E4BEE" w:rsidRPr="008F433F" w:rsidRDefault="00B41636" w:rsidP="00B41636">
            <w:pPr>
              <w:spacing w:after="0" w:line="259" w:lineRule="auto"/>
              <w:ind w:left="156" w:right="1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19,57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profesores/as evaluados por DOCENTIA.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9E4BEE" w:rsidRPr="008F433F" w:rsidRDefault="009E4BEE" w:rsidP="009E4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16,79%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9E4BEE" w:rsidRPr="008F433F" w:rsidRDefault="009E4BEE" w:rsidP="009E4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33,71%</w:t>
            </w:r>
          </w:p>
        </w:tc>
        <w:tc>
          <w:tcPr>
            <w:tcW w:w="466" w:type="pct"/>
            <w:shd w:val="clear" w:color="auto" w:fill="D9D9D9" w:themeFill="background1" w:themeFillShade="D9"/>
          </w:tcPr>
          <w:p w:rsidR="009E4BEE" w:rsidRPr="008F433F" w:rsidRDefault="009E4BEE" w:rsidP="009E4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pStyle w:val="TableParagraph"/>
              <w:ind w:right="5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9E4BEE" w:rsidRPr="008F433F" w:rsidRDefault="009E4BEE" w:rsidP="009E4BE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evaluados positivamente por DOCENTIA.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16,79%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33,71%</w:t>
            </w:r>
          </w:p>
        </w:tc>
        <w:tc>
          <w:tcPr>
            <w:tcW w:w="466" w:type="pct"/>
            <w:shd w:val="clear" w:color="auto" w:fill="D9D9D9" w:themeFill="background1" w:themeFillShade="D9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pStyle w:val="TableParagraph"/>
              <w:ind w:right="51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profesores/as evaluados </w:t>
            </w: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>negativamente por DOCENTIA.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shd w:val="clear" w:color="auto" w:fill="D9D9D9" w:themeFill="background1" w:themeFillShade="D9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pStyle w:val="TableParagraph"/>
              <w:ind w:right="5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Porcentaje de profesorado con excelencia docente. </w:t>
            </w:r>
          </w:p>
        </w:tc>
        <w:tc>
          <w:tcPr>
            <w:tcW w:w="437" w:type="pct"/>
            <w:gridSpan w:val="2"/>
            <w:shd w:val="clear" w:color="auto" w:fill="auto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14,60%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466" w:type="pct"/>
            <w:shd w:val="clear" w:color="auto" w:fill="D9D9D9" w:themeFill="background1" w:themeFillShade="D9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pStyle w:val="TableParagraph"/>
              <w:ind w:left="51" w:right="51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adjustRightInd w:val="0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PA05-IN05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evaluado por DOCENTIA-A-UPO en las convocatorias del curso académico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napToGrid w:val="0"/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PA05-IN06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evaluado positivamente por DOCENTIA-A-UPO en las convocatorias del curso académico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5,45%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4,65%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015BD8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015BD8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6,82%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E4BEE" w:rsidRPr="008F433F" w:rsidRDefault="00015BD8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7,95%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napToGrid w:val="0"/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PA05-IN07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evaluado negativamente por DOCENTIA-A-UPO en las convocatorias del curso académico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015BD8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E4BEE" w:rsidRPr="008F433F" w:rsidRDefault="00015BD8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1,14%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PA05-IN08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con excelencia docente en las convocatorias del curso académico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4,85%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3,49%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10,71%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015BD8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6,82%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E4BEE" w:rsidRPr="008F433F" w:rsidRDefault="00015BD8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5,68%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PA05-IN09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del título con Informe individual vigente de Evaluación de la Actividad Docente positivo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18,18%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36,05%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50%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796EA0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45,59%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E4BEE" w:rsidRPr="008F433F" w:rsidRDefault="00796EA0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43,18%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>PA05-IN10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del título con Informe individual vigente de Evaluación de la Actividad Docente negativo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796EA0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E4BEE" w:rsidRPr="008F433F" w:rsidRDefault="00796EA0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PA05-IN11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profesorado del título con Informe de Mención de Excelencia Vigente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15,76%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30,23%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45,24%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4BEE" w:rsidRPr="008F433F" w:rsidRDefault="00536648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40,91%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9E4BEE" w:rsidRPr="008F433F" w:rsidRDefault="00536648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38,64%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9E4BEE" w:rsidRPr="008F433F" w:rsidRDefault="009E4BEE" w:rsidP="009E4BEE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PA05-IN12</w:t>
            </w:r>
          </w:p>
        </w:tc>
        <w:tc>
          <w:tcPr>
            <w:tcW w:w="697" w:type="pct"/>
            <w:shd w:val="clear" w:color="auto" w:fill="auto"/>
            <w:vAlign w:val="bottom"/>
          </w:tcPr>
          <w:p w:rsidR="009E4BEE" w:rsidRPr="008F433F" w:rsidRDefault="009E4BEE" w:rsidP="009E4BEE">
            <w:pPr>
              <w:snapToGrid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Porcentaje de Reconocimientos públicos a la Excelencia Docente (Modalidad Individual a.) vigentes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9E4BEE" w:rsidRPr="008F433F" w:rsidRDefault="009E4BEE" w:rsidP="009E4BEE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BFBFBF" w:themeFill="background1" w:themeFillShade="BF"/>
            <w:vAlign w:val="center"/>
          </w:tcPr>
          <w:p w:rsidR="009E4BEE" w:rsidRPr="008F433F" w:rsidRDefault="009E4BEE" w:rsidP="009E4BE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9E4BEE" w:rsidRPr="008F433F" w:rsidRDefault="009E4BEE" w:rsidP="009E4BEE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E4BEE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969696"/>
          </w:tcPr>
          <w:p w:rsidR="009E4BEE" w:rsidRPr="008F433F" w:rsidRDefault="009E4BEE" w:rsidP="009E4BEE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9E4BEE" w:rsidRPr="008F433F" w:rsidTr="001D2B01">
        <w:trPr>
          <w:trHeight w:val="687"/>
          <w:jc w:val="center"/>
        </w:trPr>
        <w:tc>
          <w:tcPr>
            <w:tcW w:w="5000" w:type="pct"/>
            <w:gridSpan w:val="11"/>
          </w:tcPr>
          <w:p w:rsidR="009E4BEE" w:rsidRPr="008F433F" w:rsidRDefault="009E4BEE" w:rsidP="009E4BEE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E4BEE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9E4BEE" w:rsidRPr="008F433F" w:rsidRDefault="009E4BEE" w:rsidP="009E4BEE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Recursos*</w:t>
            </w: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PA06-IN01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Estudiantes por puesto de lectura.</w:t>
            </w:r>
          </w:p>
        </w:tc>
        <w:tc>
          <w:tcPr>
            <w:tcW w:w="437" w:type="pct"/>
            <w:gridSpan w:val="2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11,62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11,77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0B7">
              <w:rPr>
                <w:rFonts w:ascii="Arial" w:hAnsi="Arial" w:cs="Arial"/>
                <w:sz w:val="18"/>
                <w:szCs w:val="18"/>
              </w:rPr>
              <w:t>12,36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12,08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F6156F" w:rsidRPr="008F433F" w:rsidRDefault="00F6156F" w:rsidP="00F6156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PA06-IN02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Variación anual de los fondos bibliográficos (monografías y revistas).</w:t>
            </w:r>
          </w:p>
        </w:tc>
        <w:tc>
          <w:tcPr>
            <w:tcW w:w="437" w:type="pct"/>
            <w:gridSpan w:val="2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M: 0,54%</w:t>
            </w:r>
          </w:p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R: 0,93%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M: 0,39% R:0,88%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M:0,55%;</w:t>
            </w:r>
          </w:p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R:0,88%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M= 0,35%</w:t>
            </w:r>
          </w:p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R= 0,46%</w:t>
            </w:r>
          </w:p>
        </w:tc>
        <w:tc>
          <w:tcPr>
            <w:tcW w:w="61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56F" w:rsidRDefault="00F6156F" w:rsidP="00F61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M= 0,34</w:t>
            </w:r>
            <w:r w:rsidRPr="009F70B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R= 0,38</w:t>
            </w:r>
            <w:r w:rsidRPr="009F70B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56F" w:rsidRPr="009F70B7" w:rsidRDefault="00F6156F" w:rsidP="00F61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M= 0,82</w:t>
            </w:r>
            <w:r w:rsidRPr="009F70B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R= 0,49</w:t>
            </w:r>
            <w:r w:rsidRPr="009F70B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33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PA06-IN03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Metros cuadrados construidos por usuario.</w:t>
            </w:r>
          </w:p>
        </w:tc>
        <w:tc>
          <w:tcPr>
            <w:tcW w:w="437" w:type="pct"/>
            <w:gridSpan w:val="2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0,93</w:t>
            </w:r>
          </w:p>
        </w:tc>
        <w:tc>
          <w:tcPr>
            <w:tcW w:w="61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0B7">
              <w:rPr>
                <w:rFonts w:ascii="Arial" w:hAnsi="Arial" w:cs="Arial"/>
                <w:sz w:val="18"/>
                <w:szCs w:val="18"/>
              </w:rPr>
              <w:t>0,88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PA06-IN04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Estudiantes por PC de uso público.</w:t>
            </w:r>
          </w:p>
        </w:tc>
        <w:tc>
          <w:tcPr>
            <w:tcW w:w="437" w:type="pct"/>
            <w:gridSpan w:val="2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136,56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108,31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0B7">
              <w:rPr>
                <w:rFonts w:ascii="Arial" w:hAnsi="Arial" w:cs="Arial"/>
                <w:sz w:val="18"/>
                <w:szCs w:val="18"/>
              </w:rPr>
              <w:t>121,01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118,71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PA06-IN05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Grado de cobertura de redes de </w:t>
            </w: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>comunicación inalámbrica.</w:t>
            </w:r>
          </w:p>
        </w:tc>
        <w:tc>
          <w:tcPr>
            <w:tcW w:w="437" w:type="pct"/>
            <w:gridSpan w:val="2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0B7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6F" w:rsidRPr="009F70B7" w:rsidRDefault="00F6156F" w:rsidP="00F61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F6156F" w:rsidRPr="008F433F" w:rsidRDefault="00F6156F" w:rsidP="00F6156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PA06-IN06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536648" w:rsidRPr="008F433F" w:rsidRDefault="00536648" w:rsidP="005366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Grado de satisfacción del alumnado con las infraestructuras. 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536648" w:rsidRPr="008F433F" w:rsidRDefault="00536648" w:rsidP="005366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536648" w:rsidRPr="008F433F" w:rsidRDefault="00536648" w:rsidP="005366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36648" w:rsidRPr="008F433F" w:rsidRDefault="00536648" w:rsidP="00536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2,9 (42,59%)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8" w:rsidRPr="008F433F" w:rsidRDefault="00536648" w:rsidP="00536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3,1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24,35%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25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PA06-IN07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Grado de satisfacción del profesorado con las infraestructuras</w:t>
            </w:r>
            <w:r w:rsidRPr="008F43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536648" w:rsidRPr="008F433F" w:rsidRDefault="00536648" w:rsidP="005366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536648" w:rsidRPr="008F433F" w:rsidRDefault="00536648" w:rsidP="005366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36648" w:rsidRPr="008F433F" w:rsidRDefault="00536648" w:rsidP="00536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3,3 (36,55%)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48" w:rsidRPr="008F433F" w:rsidRDefault="00536648" w:rsidP="00536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73,33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648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969696"/>
          </w:tcPr>
          <w:p w:rsidR="00536648" w:rsidRPr="008F433F" w:rsidRDefault="00536648" w:rsidP="00536648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536648" w:rsidRPr="008F433F" w:rsidTr="001D2B01">
        <w:trPr>
          <w:trHeight w:val="1122"/>
          <w:jc w:val="center"/>
        </w:trPr>
        <w:tc>
          <w:tcPr>
            <w:tcW w:w="5000" w:type="pct"/>
            <w:gridSpan w:val="11"/>
          </w:tcPr>
          <w:p w:rsidR="00536648" w:rsidRPr="008F433F" w:rsidRDefault="00536648" w:rsidP="00536648">
            <w:pPr>
              <w:pStyle w:val="NormalWeb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36648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003366"/>
          </w:tcPr>
          <w:p w:rsidR="00536648" w:rsidRPr="008F433F" w:rsidRDefault="00536648" w:rsidP="00536648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Satisfacción de grupos de interés</w:t>
            </w: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PA09-IN01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Nivel de satisfacción de los distintos grupos de interés. (sobre 5; participación en %)</w:t>
            </w:r>
          </w:p>
        </w:tc>
        <w:tc>
          <w:tcPr>
            <w:tcW w:w="437" w:type="pct"/>
            <w:gridSpan w:val="2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AL=2,9 (49,03%)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PROF=3,9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(63,25%)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PAS=4,22 (23,68%)</w:t>
            </w:r>
          </w:p>
          <w:p w:rsidR="00536648" w:rsidRDefault="005819D2" w:rsidP="00536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EGR: 3,61(46,47%</w:t>
            </w:r>
            <w:r w:rsidR="00871FDD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71FDD" w:rsidRPr="008F433F" w:rsidRDefault="00871FDD" w:rsidP="00871FD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EMPL=SD</w:t>
            </w:r>
          </w:p>
          <w:p w:rsidR="00871FDD" w:rsidRPr="008F433F" w:rsidRDefault="00871FDD" w:rsidP="00536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AL=2,81 (42,86%)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PROF=3,98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(63,77%)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PAS=4,53 (18,42%)</w:t>
            </w:r>
          </w:p>
          <w:p w:rsidR="00536648" w:rsidRDefault="005819D2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EGR: </w:t>
            </w:r>
            <w:r>
              <w:rPr>
                <w:rFonts w:ascii="Arial" w:eastAsia="Arial" w:hAnsi="Arial" w:cs="Arial"/>
                <w:sz w:val="18"/>
                <w:szCs w:val="18"/>
              </w:rPr>
              <w:t>3,50 (57%)</w:t>
            </w:r>
          </w:p>
          <w:p w:rsidR="00871FDD" w:rsidRPr="008F433F" w:rsidRDefault="00871FDD" w:rsidP="00871FD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EMPL=SD</w:t>
            </w:r>
          </w:p>
          <w:p w:rsidR="00871FDD" w:rsidRPr="008F433F" w:rsidRDefault="00871FDD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AL= 2,79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(54,89%)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PROF= 4,08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(56,83%)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PAS= 4,67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(14,04%)</w:t>
            </w:r>
          </w:p>
          <w:p w:rsidR="00536648" w:rsidRDefault="005819D2" w:rsidP="005819D2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EGR=3,60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50,61</w:t>
            </w:r>
            <w:r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  <w:p w:rsidR="00871FDD" w:rsidRPr="008F433F" w:rsidRDefault="00871FDD" w:rsidP="00871FDD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EMPL=SD</w:t>
            </w:r>
          </w:p>
          <w:p w:rsidR="00871FDD" w:rsidRPr="008F433F" w:rsidRDefault="00871FDD" w:rsidP="005819D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AL= 2,93 (36,50%)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PROF= 4,23 (18,06%)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PAS=4,77</w:t>
            </w:r>
          </w:p>
          <w:p w:rsidR="00536648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(11,51%)</w:t>
            </w:r>
          </w:p>
          <w:p w:rsidR="005819D2" w:rsidRDefault="005819D2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EGR=3,80 (60,17%)</w:t>
            </w:r>
          </w:p>
          <w:p w:rsidR="00871FDD" w:rsidRDefault="00871FDD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EMPL=SD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AL= 2,7 (42,59%)</w:t>
            </w:r>
          </w:p>
          <w:p w:rsidR="00536648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PROF= 4,1 (36,55%)</w:t>
            </w:r>
          </w:p>
          <w:p w:rsidR="00536648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PAS= 4,57 (20%)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EGR=</w:t>
            </w:r>
            <w:r>
              <w:rPr>
                <w:rFonts w:ascii="Arial" w:eastAsia="Arial" w:hAnsi="Arial" w:cs="Arial"/>
                <w:sz w:val="18"/>
                <w:szCs w:val="18"/>
              </w:rPr>
              <w:t>3,50(40,6%)</w:t>
            </w:r>
          </w:p>
          <w:p w:rsidR="00536648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EMPL=SD</w:t>
            </w:r>
          </w:p>
          <w:p w:rsidR="005819D2" w:rsidRDefault="005819D2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EGR=3,5</w:t>
            </w:r>
            <w:r>
              <w:rPr>
                <w:rFonts w:ascii="Arial" w:eastAsia="Arial" w:hAnsi="Arial" w:cs="Arial"/>
                <w:sz w:val="18"/>
                <w:szCs w:val="18"/>
              </w:rPr>
              <w:t>0 (</w:t>
            </w:r>
            <w:r>
              <w:rPr>
                <w:rFonts w:ascii="Arial" w:eastAsia="Arial" w:hAnsi="Arial" w:cs="Arial"/>
                <w:sz w:val="18"/>
                <w:szCs w:val="18"/>
              </w:rPr>
              <w:t>40,6</w:t>
            </w:r>
            <w:r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  <w:p w:rsidR="00871FDD" w:rsidRPr="008F433F" w:rsidRDefault="00871FDD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EMPL=SD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AL= </w:t>
            </w:r>
            <w:r>
              <w:rPr>
                <w:rFonts w:ascii="Arial" w:eastAsia="Arial" w:hAnsi="Arial" w:cs="Arial"/>
                <w:sz w:val="18"/>
                <w:szCs w:val="18"/>
              </w:rPr>
              <w:t>3,20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24,35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  <w:p w:rsidR="00536648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PROF= 4 (</w:t>
            </w:r>
            <w:r>
              <w:rPr>
                <w:rFonts w:ascii="Arial" w:eastAsia="Arial" w:hAnsi="Arial" w:cs="Arial"/>
                <w:sz w:val="18"/>
                <w:szCs w:val="18"/>
              </w:rPr>
              <w:t>73,33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PAS=4,30(19,57%)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EGR=SD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EMPL=SD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536648" w:rsidRPr="008F433F" w:rsidRDefault="00536648" w:rsidP="0053664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PA09-IN02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Nivel de satisfacción de los estudiantes con la docencia. (sobre 5; participación en %)</w:t>
            </w:r>
          </w:p>
        </w:tc>
        <w:tc>
          <w:tcPr>
            <w:tcW w:w="437" w:type="pct"/>
            <w:gridSpan w:val="2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4,16</w:t>
            </w:r>
          </w:p>
          <w:p w:rsidR="00536648" w:rsidRPr="008F433F" w:rsidRDefault="00536648" w:rsidP="005366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(18,63%)</w:t>
            </w:r>
          </w:p>
        </w:tc>
        <w:tc>
          <w:tcPr>
            <w:tcW w:w="463" w:type="pct"/>
            <w:gridSpan w:val="2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4,03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(94,44%)</w:t>
            </w:r>
          </w:p>
        </w:tc>
        <w:tc>
          <w:tcPr>
            <w:tcW w:w="466" w:type="pct"/>
            <w:vAlign w:val="center"/>
          </w:tcPr>
          <w:p w:rsidR="00536648" w:rsidRPr="008F433F" w:rsidRDefault="00536648" w:rsidP="0053664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4,28 </w:t>
            </w:r>
          </w:p>
          <w:p w:rsidR="00536648" w:rsidRPr="008F433F" w:rsidRDefault="00536648" w:rsidP="005366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(17,4%)</w:t>
            </w:r>
          </w:p>
        </w:tc>
        <w:tc>
          <w:tcPr>
            <w:tcW w:w="507" w:type="pct"/>
            <w:vAlign w:val="center"/>
          </w:tcPr>
          <w:p w:rsidR="00536648" w:rsidRPr="008F433F" w:rsidRDefault="00536648" w:rsidP="00536648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4,28 (11,3%)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36648" w:rsidRPr="008F433F" w:rsidRDefault="00536648" w:rsidP="00536648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4,32 (23,67%)</w:t>
            </w:r>
          </w:p>
        </w:tc>
        <w:tc>
          <w:tcPr>
            <w:tcW w:w="602" w:type="pct"/>
            <w:vAlign w:val="center"/>
          </w:tcPr>
          <w:p w:rsidR="00536648" w:rsidRPr="008F433F" w:rsidRDefault="00871FDD" w:rsidP="00871FDD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4,38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34,79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536648" w:rsidRPr="008F433F" w:rsidRDefault="00536648" w:rsidP="00536648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PA09-IN03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Nivel de satisfacción de los estudiantes con la docencia no presencial.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procede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procede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PA09-IN04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Nivel de satisfacción del profesorado con la </w:t>
            </w: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>docencia no presencial.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procede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procede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PA09-IN05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Nivel de satisfacción del alumnado por asignatura.</w:t>
            </w:r>
          </w:p>
        </w:tc>
        <w:tc>
          <w:tcPr>
            <w:tcW w:w="437" w:type="pct"/>
            <w:gridSpan w:val="2"/>
            <w:shd w:val="clear" w:color="auto" w:fill="BFBFBF" w:themeFill="background1" w:themeFillShade="BF"/>
            <w:vAlign w:val="center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shd w:val="clear" w:color="auto" w:fill="BFBFBF" w:themeFill="background1" w:themeFillShade="BF"/>
            <w:vAlign w:val="center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No procede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procede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1FDD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969696"/>
          </w:tcPr>
          <w:p w:rsidR="00871FDD" w:rsidRPr="008F433F" w:rsidRDefault="00871FDD" w:rsidP="00871FD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871FDD" w:rsidRPr="008F433F" w:rsidTr="001D2B01">
        <w:trPr>
          <w:trHeight w:val="546"/>
          <w:jc w:val="center"/>
        </w:trPr>
        <w:tc>
          <w:tcPr>
            <w:tcW w:w="5000" w:type="pct"/>
            <w:gridSpan w:val="11"/>
          </w:tcPr>
          <w:p w:rsidR="00871FDD" w:rsidRPr="008F433F" w:rsidRDefault="00871FDD" w:rsidP="00871FDD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1FDD" w:rsidRPr="008F433F" w:rsidTr="001D2B01">
        <w:trPr>
          <w:trHeight w:val="44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871FDD" w:rsidRPr="008F433F" w:rsidRDefault="00871FDD" w:rsidP="00871FD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Información Pública</w:t>
            </w:r>
          </w:p>
        </w:tc>
      </w:tr>
      <w:tr w:rsidR="00983F47" w:rsidRPr="008F433F" w:rsidTr="00983F47">
        <w:trPr>
          <w:trHeight w:val="510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PC14-IN01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Grado de satisfacción del Alumnado con la Información Pública Disponible (IPD) </w:t>
            </w:r>
          </w:p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(Escala Likert utilizada de 1 a 5)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108" w:right="51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3,66 (36,05%)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3,4 (42,59%)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24,35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871FDD" w:rsidRPr="008F433F" w:rsidRDefault="00871FDD" w:rsidP="00871FD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PC14-IN02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Grado de satisfacción del Profesorado con la Información Pública Disponible (IPD) </w:t>
            </w:r>
          </w:p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 (Escala Likert utilizada de 1 a 5)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185"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185"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50" w:right="51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4,28 (18,06%)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4,3 (36,55%)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4,10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</w:rPr>
              <w:t>73,33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PC14-IN03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Grado de satisfacción del PAS con la Información Pública Disponible (IPD) </w:t>
            </w:r>
          </w:p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 (Escala Likert utilizada de 1 a 5)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185"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185"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50" w:right="51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4,77 (11,51%)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4,60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(20%)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4,50 (19,57</w:t>
            </w:r>
            <w:r w:rsidRPr="008F433F">
              <w:rPr>
                <w:rFonts w:ascii="Arial" w:eastAsia="Arial" w:hAnsi="Arial" w:cs="Arial"/>
                <w:sz w:val="18"/>
                <w:szCs w:val="18"/>
              </w:rPr>
              <w:t>%)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25"/>
          <w:jc w:val="center"/>
        </w:trPr>
        <w:tc>
          <w:tcPr>
            <w:tcW w:w="34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PC14-IN04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Grado de satisfacción del Empleador con la </w:t>
            </w:r>
            <w:r w:rsidRPr="008F433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Información Pública Disponible (IPD) </w:t>
            </w:r>
          </w:p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 xml:space="preserve"> (Escala Likert utilizada de 1 a 5)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185"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185" w:right="186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pStyle w:val="TableParagraph"/>
              <w:ind w:left="50" w:right="51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1FDD" w:rsidRPr="008F433F" w:rsidTr="001D2B01">
        <w:trPr>
          <w:trHeight w:val="270"/>
          <w:jc w:val="center"/>
        </w:trPr>
        <w:tc>
          <w:tcPr>
            <w:tcW w:w="5000" w:type="pct"/>
            <w:gridSpan w:val="11"/>
            <w:shd w:val="clear" w:color="auto" w:fill="969696"/>
          </w:tcPr>
          <w:p w:rsidR="00871FDD" w:rsidRPr="008F433F" w:rsidRDefault="00871FDD" w:rsidP="00871FD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871FDD" w:rsidRPr="008F433F" w:rsidTr="001D2B01">
        <w:trPr>
          <w:trHeight w:val="546"/>
          <w:jc w:val="center"/>
        </w:trPr>
        <w:tc>
          <w:tcPr>
            <w:tcW w:w="5000" w:type="pct"/>
            <w:gridSpan w:val="11"/>
          </w:tcPr>
          <w:p w:rsidR="00871FDD" w:rsidRPr="008F433F" w:rsidRDefault="00871FDD" w:rsidP="00871FDD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1FDD" w:rsidRPr="008F433F" w:rsidTr="001D2B01">
        <w:trPr>
          <w:trHeight w:val="385"/>
          <w:jc w:val="center"/>
        </w:trPr>
        <w:tc>
          <w:tcPr>
            <w:tcW w:w="5000" w:type="pct"/>
            <w:gridSpan w:val="11"/>
            <w:shd w:val="clear" w:color="auto" w:fill="002060"/>
          </w:tcPr>
          <w:p w:rsidR="00871FDD" w:rsidRPr="008F433F" w:rsidRDefault="00871FDD" w:rsidP="00871FDD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color w:val="FFCC00"/>
                <w:sz w:val="18"/>
                <w:szCs w:val="18"/>
              </w:rPr>
              <w:t>Auditoría Interna</w:t>
            </w:r>
          </w:p>
        </w:tc>
      </w:tr>
      <w:tr w:rsidR="00983F47" w:rsidRPr="008F433F" w:rsidTr="00983F47">
        <w:trPr>
          <w:trHeight w:val="546"/>
          <w:jc w:val="center"/>
        </w:trPr>
        <w:tc>
          <w:tcPr>
            <w:tcW w:w="347" w:type="pct"/>
            <w:vAlign w:val="center"/>
          </w:tcPr>
          <w:p w:rsidR="00871FDD" w:rsidRPr="008F433F" w:rsidRDefault="00871FDD" w:rsidP="00871FD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PE05-IN01</w:t>
            </w:r>
          </w:p>
        </w:tc>
        <w:tc>
          <w:tcPr>
            <w:tcW w:w="697" w:type="pct"/>
            <w:vAlign w:val="center"/>
          </w:tcPr>
          <w:p w:rsidR="00871FDD" w:rsidRPr="008F433F" w:rsidRDefault="00871FDD" w:rsidP="00871FD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Número de No conformidades menores detectadas en las auditorías internas realizadas en el Centro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 w:val="restart"/>
            <w:vAlign w:val="center"/>
          </w:tcPr>
          <w:p w:rsidR="00871FDD" w:rsidRPr="008F433F" w:rsidRDefault="00871FDD" w:rsidP="00871FDD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46"/>
          <w:jc w:val="center"/>
        </w:trPr>
        <w:tc>
          <w:tcPr>
            <w:tcW w:w="347" w:type="pct"/>
            <w:vAlign w:val="center"/>
          </w:tcPr>
          <w:p w:rsidR="00871FDD" w:rsidRPr="008F433F" w:rsidRDefault="00871FDD" w:rsidP="00871FD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PE05-IN02</w:t>
            </w:r>
          </w:p>
        </w:tc>
        <w:tc>
          <w:tcPr>
            <w:tcW w:w="697" w:type="pct"/>
            <w:vAlign w:val="center"/>
          </w:tcPr>
          <w:p w:rsidR="00871FDD" w:rsidRPr="008F433F" w:rsidRDefault="00871FDD" w:rsidP="00871FD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Número de No conformidades mayores detectadas en las auditorías internas realizadas en el Centro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83F47" w:rsidRPr="008F433F" w:rsidTr="00983F47">
        <w:trPr>
          <w:trHeight w:val="546"/>
          <w:jc w:val="center"/>
        </w:trPr>
        <w:tc>
          <w:tcPr>
            <w:tcW w:w="347" w:type="pct"/>
            <w:vAlign w:val="center"/>
          </w:tcPr>
          <w:p w:rsidR="00871FDD" w:rsidRPr="008F433F" w:rsidRDefault="00871FDD" w:rsidP="00871FDD">
            <w:pPr>
              <w:spacing w:after="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PE05-IN03</w:t>
            </w:r>
          </w:p>
        </w:tc>
        <w:tc>
          <w:tcPr>
            <w:tcW w:w="697" w:type="pct"/>
            <w:vAlign w:val="center"/>
          </w:tcPr>
          <w:p w:rsidR="00871FDD" w:rsidRPr="008F433F" w:rsidRDefault="00871FDD" w:rsidP="00871FDD">
            <w:pPr>
              <w:spacing w:after="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sz w:val="18"/>
                <w:szCs w:val="18"/>
              </w:rPr>
              <w:t>Número de No conformidades subsanadas con respecto a la auditoría anterior</w:t>
            </w:r>
          </w:p>
        </w:tc>
        <w:tc>
          <w:tcPr>
            <w:tcW w:w="437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871FDD" w:rsidRPr="008F433F" w:rsidRDefault="00871FDD" w:rsidP="00871F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602" w:type="pct"/>
            <w:vAlign w:val="center"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Arial" w:hAnsi="Arial" w:cs="Arial"/>
                <w:sz w:val="18"/>
                <w:szCs w:val="18"/>
              </w:rPr>
              <w:t>SD</w:t>
            </w:r>
          </w:p>
        </w:tc>
        <w:tc>
          <w:tcPr>
            <w:tcW w:w="862" w:type="pct"/>
            <w:vMerge/>
          </w:tcPr>
          <w:p w:rsidR="00871FDD" w:rsidRPr="008F433F" w:rsidRDefault="00871FDD" w:rsidP="00871FDD">
            <w:pPr>
              <w:spacing w:after="160"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1FDD" w:rsidRPr="008F433F" w:rsidTr="001D2B01">
        <w:trPr>
          <w:trHeight w:val="261"/>
          <w:jc w:val="center"/>
        </w:trPr>
        <w:tc>
          <w:tcPr>
            <w:tcW w:w="5000" w:type="pct"/>
            <w:gridSpan w:val="11"/>
            <w:shd w:val="clear" w:color="auto" w:fill="969696"/>
          </w:tcPr>
          <w:p w:rsidR="00871FDD" w:rsidRPr="008F433F" w:rsidRDefault="00871FDD" w:rsidP="00871FDD">
            <w:pPr>
              <w:snapToGrid w:val="0"/>
              <w:spacing w:before="60" w:after="6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F433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Valoración de los indicadores</w:t>
            </w:r>
          </w:p>
        </w:tc>
      </w:tr>
      <w:tr w:rsidR="00871FDD" w:rsidRPr="008F433F" w:rsidTr="001D2B01">
        <w:trPr>
          <w:trHeight w:val="603"/>
          <w:jc w:val="center"/>
        </w:trPr>
        <w:tc>
          <w:tcPr>
            <w:tcW w:w="5000" w:type="pct"/>
            <w:gridSpan w:val="11"/>
          </w:tcPr>
          <w:p w:rsidR="00871FDD" w:rsidRPr="008F433F" w:rsidRDefault="00871FDD" w:rsidP="00871FD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C1D55" w:rsidRDefault="006C1D55"/>
    <w:sectPr w:rsidR="006C1D55" w:rsidSect="006C1D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55"/>
    <w:rsid w:val="00015BD8"/>
    <w:rsid w:val="000D2FE5"/>
    <w:rsid w:val="0014044C"/>
    <w:rsid w:val="0017732B"/>
    <w:rsid w:val="001D2B01"/>
    <w:rsid w:val="00262D74"/>
    <w:rsid w:val="00460023"/>
    <w:rsid w:val="00536648"/>
    <w:rsid w:val="005819D2"/>
    <w:rsid w:val="006C1D55"/>
    <w:rsid w:val="00796EA0"/>
    <w:rsid w:val="00871FDD"/>
    <w:rsid w:val="008F433F"/>
    <w:rsid w:val="00983F47"/>
    <w:rsid w:val="009E4BEE"/>
    <w:rsid w:val="00A47C4B"/>
    <w:rsid w:val="00A732E1"/>
    <w:rsid w:val="00B41636"/>
    <w:rsid w:val="00D8485D"/>
    <w:rsid w:val="00E62549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A7B0"/>
  <w15:chartTrackingRefBased/>
  <w15:docId w15:val="{FB8C5238-7132-4886-A367-02207D0D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1D55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6C1D55"/>
    <w:pPr>
      <w:keepNext/>
      <w:spacing w:after="0" w:line="360" w:lineRule="auto"/>
      <w:jc w:val="both"/>
      <w:outlineLvl w:val="0"/>
    </w:pPr>
    <w:rPr>
      <w:rFonts w:ascii="Calibri" w:hAnsi="Calibri"/>
      <w:bCs/>
      <w:color w:val="003300"/>
      <w:kern w:val="32"/>
      <w:sz w:val="18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C1D55"/>
    <w:pPr>
      <w:shd w:val="clear" w:color="auto" w:fill="C2D69B"/>
      <w:outlineLvl w:val="1"/>
    </w:pPr>
    <w:rPr>
      <w:rFonts w:ascii="Eras Md BT" w:hAnsi="Eras Md BT"/>
      <w:b/>
      <w:bCs/>
      <w:color w:val="000000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6C1D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6C1D55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C1D55"/>
    <w:p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C1D55"/>
    <w:pPr>
      <w:spacing w:before="240" w:after="60" w:line="360" w:lineRule="auto"/>
      <w:jc w:val="both"/>
      <w:outlineLvl w:val="5"/>
    </w:pPr>
    <w:rPr>
      <w:rFonts w:ascii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C1D55"/>
    <w:rPr>
      <w:rFonts w:ascii="Calibri" w:eastAsia="Times New Roman" w:hAnsi="Calibri" w:cs="Times New Roman"/>
      <w:bCs/>
      <w:color w:val="003300"/>
      <w:kern w:val="32"/>
      <w:sz w:val="18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6C1D55"/>
    <w:rPr>
      <w:rFonts w:ascii="Eras Md BT" w:eastAsia="Times New Roman" w:hAnsi="Eras Md BT" w:cs="Times New Roman"/>
      <w:b/>
      <w:bCs/>
      <w:color w:val="000000"/>
      <w:sz w:val="24"/>
      <w:szCs w:val="24"/>
      <w:shd w:val="clear" w:color="auto" w:fill="C2D69B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6C1D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sid w:val="006C1D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6C1D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6C1D55"/>
    <w:rPr>
      <w:rFonts w:ascii="Calibri" w:eastAsia="Times New Roman" w:hAnsi="Calibri" w:cs="Times New Roman"/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C1D55"/>
    <w:pPr>
      <w:spacing w:before="120" w:after="120" w:line="360" w:lineRule="auto"/>
      <w:ind w:left="708"/>
      <w:jc w:val="both"/>
    </w:pPr>
    <w:rPr>
      <w:rFonts w:ascii="Verdana" w:hAnsi="Verdana"/>
      <w:sz w:val="20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1D55"/>
    <w:rPr>
      <w:rFonts w:ascii="Verdana" w:eastAsia="Times New Roman" w:hAnsi="Verdana" w:cs="Times New Roman"/>
      <w:sz w:val="20"/>
      <w:szCs w:val="24"/>
      <w:lang w:eastAsia="es-ES"/>
    </w:rPr>
  </w:style>
  <w:style w:type="paragraph" w:styleId="TDC3">
    <w:name w:val="toc 3"/>
    <w:basedOn w:val="Normal"/>
    <w:next w:val="Normal"/>
    <w:autoRedefine/>
    <w:uiPriority w:val="99"/>
    <w:qFormat/>
    <w:rsid w:val="006C1D55"/>
    <w:pPr>
      <w:spacing w:before="120" w:after="120" w:line="360" w:lineRule="auto"/>
      <w:ind w:left="238"/>
      <w:jc w:val="both"/>
    </w:pPr>
    <w:rPr>
      <w:rFonts w:ascii="Verdana" w:hAnsi="Verdana"/>
      <w:sz w:val="20"/>
      <w:szCs w:val="20"/>
      <w:lang w:eastAsia="es-ES"/>
    </w:rPr>
  </w:style>
  <w:style w:type="paragraph" w:styleId="TtuloTDC">
    <w:name w:val="TOC Heading"/>
    <w:basedOn w:val="Ttulo1"/>
    <w:next w:val="Normal"/>
    <w:uiPriority w:val="99"/>
    <w:unhideWhenUsed/>
    <w:qFormat/>
    <w:rsid w:val="006C1D5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C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D55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D55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D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D55"/>
    <w:rPr>
      <w:rFonts w:ascii="Tahoma" w:eastAsia="Times New Roman" w:hAnsi="Tahoma" w:cs="Times New Roman"/>
      <w:sz w:val="16"/>
      <w:szCs w:val="16"/>
    </w:rPr>
  </w:style>
  <w:style w:type="paragraph" w:customStyle="1" w:styleId="AGAETexto">
    <w:name w:val="AGAE Texto"/>
    <w:basedOn w:val="Normal"/>
    <w:link w:val="AGAETextoCar"/>
    <w:qFormat/>
    <w:rsid w:val="006C1D55"/>
    <w:pPr>
      <w:spacing w:before="120" w:after="120" w:line="360" w:lineRule="auto"/>
      <w:jc w:val="both"/>
    </w:pPr>
    <w:rPr>
      <w:rFonts w:ascii="Calibri" w:eastAsia="Calibri" w:hAnsi="Calibri"/>
    </w:rPr>
  </w:style>
  <w:style w:type="character" w:customStyle="1" w:styleId="AGAETextoCar">
    <w:name w:val="AGAE Texto Car"/>
    <w:link w:val="AGAETexto"/>
    <w:rsid w:val="006C1D55"/>
    <w:rPr>
      <w:rFonts w:ascii="Calibri" w:eastAsia="Calibri" w:hAnsi="Calibri" w:cs="Times New Roman"/>
    </w:rPr>
  </w:style>
  <w:style w:type="paragraph" w:styleId="Revisin">
    <w:name w:val="Revision"/>
    <w:hidden/>
    <w:uiPriority w:val="71"/>
    <w:rsid w:val="006C1D55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6C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C1D5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6C1D55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1D55"/>
    <w:rPr>
      <w:rFonts w:ascii="Verdana" w:eastAsia="Times New Roman" w:hAnsi="Verdana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6C1D55"/>
    <w:pPr>
      <w:spacing w:after="0" w:line="240" w:lineRule="auto"/>
    </w:pPr>
    <w:rPr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C1D55"/>
    <w:rPr>
      <w:rFonts w:ascii="Times New Roman" w:eastAsia="Times New Roman" w:hAnsi="Times New Roman" w:cs="Times New Roman"/>
      <w:sz w:val="24"/>
      <w:szCs w:val="20"/>
    </w:rPr>
  </w:style>
  <w:style w:type="character" w:styleId="Refdenotaalpie">
    <w:name w:val="footnote reference"/>
    <w:uiPriority w:val="99"/>
    <w:rsid w:val="006C1D55"/>
    <w:rPr>
      <w:vertAlign w:val="superscript"/>
    </w:rPr>
  </w:style>
  <w:style w:type="paragraph" w:customStyle="1" w:styleId="1titulo">
    <w:name w:val="1titulo"/>
    <w:basedOn w:val="Normal"/>
    <w:next w:val="Normal"/>
    <w:link w:val="1tituloCar"/>
    <w:uiPriority w:val="99"/>
    <w:qFormat/>
    <w:rsid w:val="006C1D55"/>
    <w:pPr>
      <w:widowControl w:val="0"/>
      <w:spacing w:before="240" w:after="240" w:line="240" w:lineRule="auto"/>
      <w:ind w:left="360" w:hanging="360"/>
      <w:jc w:val="both"/>
    </w:pPr>
    <w:rPr>
      <w:rFonts w:ascii="Verdana" w:hAnsi="Verdana"/>
      <w:b/>
      <w:color w:val="215868"/>
      <w:sz w:val="24"/>
      <w:szCs w:val="24"/>
    </w:rPr>
  </w:style>
  <w:style w:type="character" w:customStyle="1" w:styleId="1tituloCar">
    <w:name w:val="1titulo Car"/>
    <w:link w:val="1titulo"/>
    <w:uiPriority w:val="99"/>
    <w:rsid w:val="006C1D55"/>
    <w:rPr>
      <w:rFonts w:ascii="Verdana" w:eastAsia="Times New Roman" w:hAnsi="Verdana" w:cs="Times New Roman"/>
      <w:b/>
      <w:color w:val="215868"/>
      <w:sz w:val="24"/>
      <w:szCs w:val="24"/>
    </w:rPr>
  </w:style>
  <w:style w:type="character" w:styleId="Textoennegrita">
    <w:name w:val="Strong"/>
    <w:uiPriority w:val="99"/>
    <w:qFormat/>
    <w:rsid w:val="006C1D55"/>
    <w:rPr>
      <w:b/>
      <w:bCs/>
    </w:rPr>
  </w:style>
  <w:style w:type="paragraph" w:styleId="NormalWeb">
    <w:name w:val="Normal (Web)"/>
    <w:basedOn w:val="Normal"/>
    <w:uiPriority w:val="99"/>
    <w:unhideWhenUsed/>
    <w:rsid w:val="006C1D55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character" w:styleId="nfasis">
    <w:name w:val="Emphasis"/>
    <w:uiPriority w:val="99"/>
    <w:qFormat/>
    <w:rsid w:val="006C1D55"/>
    <w:rPr>
      <w:i/>
      <w:iCs/>
    </w:rPr>
  </w:style>
  <w:style w:type="character" w:customStyle="1" w:styleId="apple-converted-space">
    <w:name w:val="apple-converted-space"/>
    <w:basedOn w:val="Fuentedeprrafopredeter"/>
    <w:rsid w:val="006C1D55"/>
  </w:style>
  <w:style w:type="character" w:styleId="Hipervnculo">
    <w:name w:val="Hyperlink"/>
    <w:uiPriority w:val="99"/>
    <w:unhideWhenUsed/>
    <w:rsid w:val="006C1D55"/>
    <w:rPr>
      <w:color w:val="0000FF"/>
      <w:u w:val="single"/>
    </w:rPr>
  </w:style>
  <w:style w:type="paragraph" w:customStyle="1" w:styleId="AGAEPortadapiedepgina">
    <w:name w:val="AGAE Portada pie de página"/>
    <w:basedOn w:val="Normal"/>
    <w:rsid w:val="006C1D55"/>
    <w:pPr>
      <w:spacing w:before="120" w:after="120" w:line="240" w:lineRule="auto"/>
    </w:pPr>
    <w:rPr>
      <w:rFonts w:ascii="Calibri" w:hAnsi="Calibri"/>
      <w:color w:val="003300"/>
      <w:sz w:val="18"/>
      <w:szCs w:val="24"/>
      <w:lang w:eastAsia="es-ES"/>
    </w:rPr>
  </w:style>
  <w:style w:type="paragraph" w:customStyle="1" w:styleId="PrimeraPgina">
    <w:name w:val="Primera Página"/>
    <w:basedOn w:val="Normal"/>
    <w:rsid w:val="006C1D55"/>
    <w:pPr>
      <w:spacing w:after="0" w:line="240" w:lineRule="auto"/>
      <w:jc w:val="center"/>
    </w:pPr>
    <w:rPr>
      <w:rFonts w:ascii="Verdana" w:hAnsi="Verdana"/>
      <w:b/>
      <w:sz w:val="64"/>
      <w:szCs w:val="64"/>
      <w:lang w:eastAsia="es-ES"/>
    </w:rPr>
  </w:style>
  <w:style w:type="paragraph" w:customStyle="1" w:styleId="Default">
    <w:name w:val="Default"/>
    <w:rsid w:val="006C1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D55"/>
    <w:pPr>
      <w:spacing w:after="200" w:line="276" w:lineRule="auto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1D55"/>
    <w:rPr>
      <w:rFonts w:ascii="Verdana" w:eastAsia="Times New Roman" w:hAnsi="Verdana" w:cs="Times New Roman"/>
      <w:b/>
      <w:bCs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6C1D55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C1D55"/>
    <w:rPr>
      <w:rFonts w:ascii="Consolas" w:eastAsia="Calibri" w:hAnsi="Consolas" w:cs="Times New Roman"/>
      <w:sz w:val="21"/>
      <w:szCs w:val="21"/>
    </w:rPr>
  </w:style>
  <w:style w:type="paragraph" w:customStyle="1" w:styleId="ICUnormal">
    <w:name w:val="ICU normal"/>
    <w:basedOn w:val="Normal"/>
    <w:next w:val="Normal"/>
    <w:rsid w:val="006C1D55"/>
    <w:pPr>
      <w:spacing w:afterLines="50" w:line="300" w:lineRule="atLeast"/>
    </w:pPr>
    <w:rPr>
      <w:rFonts w:ascii="Arial" w:hAnsi="Arial"/>
      <w:sz w:val="20"/>
      <w:szCs w:val="24"/>
      <w:lang w:eastAsia="es-ES"/>
    </w:rPr>
  </w:style>
  <w:style w:type="paragraph" w:customStyle="1" w:styleId="ICUTtulo1">
    <w:name w:val="ICU Título 1"/>
    <w:basedOn w:val="Normal"/>
    <w:next w:val="Normal"/>
    <w:rsid w:val="006C1D55"/>
    <w:pPr>
      <w:spacing w:before="480" w:afterLines="50" w:line="300" w:lineRule="atLeast"/>
    </w:pPr>
    <w:rPr>
      <w:rFonts w:ascii="Arial" w:hAnsi="Arial"/>
      <w:b/>
      <w:caps/>
      <w:sz w:val="40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1D5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1D55"/>
    <w:rPr>
      <w:rFonts w:ascii="Lucida Grande" w:eastAsia="Times New Roman" w:hAnsi="Lucida Grande" w:cs="Lucida Grande"/>
      <w:sz w:val="24"/>
      <w:szCs w:val="24"/>
    </w:rPr>
  </w:style>
  <w:style w:type="paragraph" w:styleId="TDC2">
    <w:name w:val="toc 2"/>
    <w:basedOn w:val="Normal"/>
    <w:next w:val="Normal"/>
    <w:autoRedefine/>
    <w:uiPriority w:val="99"/>
    <w:unhideWhenUsed/>
    <w:qFormat/>
    <w:rsid w:val="006C1D55"/>
    <w:pPr>
      <w:tabs>
        <w:tab w:val="right" w:leader="dot" w:pos="8726"/>
      </w:tabs>
      <w:spacing w:after="0"/>
      <w:ind w:left="220"/>
    </w:pPr>
    <w:rPr>
      <w:rFonts w:ascii="Eras Md BT" w:eastAsia="Calibri" w:hAnsi="Eras Md BT"/>
      <w:sz w:val="28"/>
      <w:szCs w:val="28"/>
    </w:rPr>
  </w:style>
  <w:style w:type="paragraph" w:customStyle="1" w:styleId="Ttulo1-Verif">
    <w:name w:val="Título1-Verif"/>
    <w:basedOn w:val="Normal"/>
    <w:link w:val="Ttulo1-VerifCar"/>
    <w:uiPriority w:val="99"/>
    <w:qFormat/>
    <w:rsid w:val="006C1D55"/>
    <w:pPr>
      <w:shd w:val="clear" w:color="auto" w:fill="057833"/>
      <w:spacing w:after="0"/>
      <w:jc w:val="both"/>
    </w:pPr>
    <w:rPr>
      <w:rFonts w:ascii="Eras Md BT" w:eastAsia="Calibri" w:hAnsi="Eras Md BT"/>
      <w:b/>
      <w:caps/>
      <w:color w:val="FFFFFF"/>
      <w:sz w:val="28"/>
      <w:szCs w:val="28"/>
    </w:rPr>
  </w:style>
  <w:style w:type="character" w:customStyle="1" w:styleId="Ttulo1-VerifCar">
    <w:name w:val="Título1-Verif Car"/>
    <w:link w:val="Ttulo1-Verif"/>
    <w:uiPriority w:val="99"/>
    <w:locked/>
    <w:rsid w:val="006C1D55"/>
    <w:rPr>
      <w:rFonts w:ascii="Eras Md BT" w:eastAsia="Calibri" w:hAnsi="Eras Md BT" w:cs="Times New Roman"/>
      <w:b/>
      <w:caps/>
      <w:color w:val="FFFFFF"/>
      <w:sz w:val="28"/>
      <w:szCs w:val="28"/>
      <w:shd w:val="clear" w:color="auto" w:fill="057833"/>
    </w:rPr>
  </w:style>
  <w:style w:type="paragraph" w:customStyle="1" w:styleId="ESPECIFICO">
    <w:name w:val="ESPECIFICO"/>
    <w:basedOn w:val="Normal"/>
    <w:qFormat/>
    <w:rsid w:val="006C1D55"/>
    <w:pPr>
      <w:shd w:val="clear" w:color="auto" w:fill="B6DDE8"/>
      <w:tabs>
        <w:tab w:val="left" w:pos="567"/>
      </w:tabs>
      <w:spacing w:before="120" w:after="120" w:line="360" w:lineRule="auto"/>
      <w:ind w:left="1843" w:hanging="1701"/>
      <w:jc w:val="both"/>
    </w:pPr>
    <w:rPr>
      <w:rFonts w:ascii="Eras Md BT" w:hAnsi="Eras Md BT" w:cs="Calibri"/>
      <w:szCs w:val="20"/>
      <w:lang w:eastAsia="es-ES"/>
    </w:rPr>
  </w:style>
  <w:style w:type="paragraph" w:customStyle="1" w:styleId="AGAETextonormal">
    <w:name w:val="AGAE Texto normal"/>
    <w:basedOn w:val="AGAEPortadapiedepgina"/>
    <w:link w:val="AGAETextonormalCar"/>
    <w:rsid w:val="006C1D55"/>
    <w:pPr>
      <w:tabs>
        <w:tab w:val="left" w:pos="709"/>
      </w:tabs>
      <w:spacing w:line="360" w:lineRule="auto"/>
      <w:jc w:val="both"/>
    </w:pPr>
    <w:rPr>
      <w:rFonts w:ascii="Century Gothic" w:hAnsi="Century Gothic"/>
      <w:color w:val="000000"/>
      <w:sz w:val="22"/>
    </w:rPr>
  </w:style>
  <w:style w:type="character" w:customStyle="1" w:styleId="AGAETextonormalCar">
    <w:name w:val="AGAE Texto normal Car"/>
    <w:basedOn w:val="Fuentedeprrafopredeter"/>
    <w:link w:val="AGAETextonormal"/>
    <w:rsid w:val="006C1D55"/>
    <w:rPr>
      <w:rFonts w:ascii="Century Gothic" w:eastAsia="Times New Roman" w:hAnsi="Century Gothic" w:cs="Times New Roman"/>
      <w:color w:val="000000"/>
      <w:szCs w:val="24"/>
      <w:lang w:eastAsia="es-ES"/>
    </w:rPr>
  </w:style>
  <w:style w:type="paragraph" w:customStyle="1" w:styleId="AGAETtulo1Texto">
    <w:name w:val="AGAE Título 1. Texto"/>
    <w:basedOn w:val="Normal"/>
    <w:qFormat/>
    <w:rsid w:val="006C1D55"/>
    <w:pPr>
      <w:shd w:val="clear" w:color="auto" w:fill="047833"/>
      <w:spacing w:after="0"/>
      <w:jc w:val="both"/>
    </w:pPr>
    <w:rPr>
      <w:rFonts w:ascii="Eras Md BT" w:eastAsia="Calibri" w:hAnsi="Eras Md BT"/>
      <w:b/>
      <w:caps/>
      <w:color w:val="FFFFFF"/>
      <w:sz w:val="28"/>
      <w:szCs w:val="2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C1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D55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6C1D55"/>
    <w:pPr>
      <w:tabs>
        <w:tab w:val="left" w:pos="660"/>
        <w:tab w:val="right" w:leader="dot" w:pos="8353"/>
      </w:tabs>
      <w:spacing w:after="100"/>
    </w:pPr>
    <w:rPr>
      <w:rFonts w:ascii="Source Sans Pro" w:hAnsi="Source Sans Pro"/>
      <w:b/>
      <w:noProof/>
    </w:rPr>
  </w:style>
  <w:style w:type="character" w:customStyle="1" w:styleId="iconodocumento">
    <w:name w:val="iconodocumento"/>
    <w:basedOn w:val="Fuentedeprrafopredeter"/>
    <w:rsid w:val="006C1D55"/>
  </w:style>
  <w:style w:type="character" w:customStyle="1" w:styleId="nuevo">
    <w:name w:val="nuevo"/>
    <w:basedOn w:val="Fuentedeprrafopredeter"/>
    <w:rsid w:val="006C1D55"/>
  </w:style>
  <w:style w:type="paragraph" w:customStyle="1" w:styleId="Nivel2">
    <w:name w:val="Nivel2"/>
    <w:basedOn w:val="Textoindependiente"/>
    <w:link w:val="Nivel2Car"/>
    <w:uiPriority w:val="1"/>
    <w:qFormat/>
    <w:rsid w:val="006C1D55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1D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1D55"/>
    <w:rPr>
      <w:rFonts w:ascii="Times New Roman" w:eastAsia="Times New Roman" w:hAnsi="Times New Roman" w:cs="Times New Roman"/>
    </w:rPr>
  </w:style>
  <w:style w:type="character" w:customStyle="1" w:styleId="Nivel2Car">
    <w:name w:val="Nivel2 Car"/>
    <w:link w:val="Nivel2"/>
    <w:uiPriority w:val="1"/>
    <w:rsid w:val="006C1D55"/>
    <w:rPr>
      <w:rFonts w:ascii="Times New Roman" w:eastAsia="Times New Roman" w:hAnsi="Times New Roman" w:cs="Times New Roman"/>
    </w:rPr>
  </w:style>
  <w:style w:type="paragraph" w:customStyle="1" w:styleId="Guion">
    <w:name w:val="Guion"/>
    <w:basedOn w:val="Textoindependiente"/>
    <w:link w:val="GuionCar"/>
    <w:uiPriority w:val="1"/>
    <w:qFormat/>
    <w:rsid w:val="006C1D55"/>
    <w:pPr>
      <w:widowControl w:val="0"/>
      <w:tabs>
        <w:tab w:val="left" w:pos="851"/>
      </w:tabs>
      <w:autoSpaceDE w:val="0"/>
      <w:autoSpaceDN w:val="0"/>
      <w:spacing w:after="0"/>
      <w:ind w:left="720" w:hanging="360"/>
      <w:jc w:val="both"/>
    </w:pPr>
    <w:rPr>
      <w:rFonts w:ascii="Gill Sans MT" w:eastAsia="Gill Sans MT" w:hAnsi="Gill Sans MT"/>
      <w:w w:val="105"/>
      <w:lang w:val="en-US"/>
    </w:rPr>
  </w:style>
  <w:style w:type="character" w:customStyle="1" w:styleId="GuionCar">
    <w:name w:val="Guion Car"/>
    <w:link w:val="Guion"/>
    <w:uiPriority w:val="1"/>
    <w:rsid w:val="006C1D55"/>
    <w:rPr>
      <w:rFonts w:ascii="Gill Sans MT" w:eastAsia="Gill Sans MT" w:hAnsi="Gill Sans MT" w:cs="Times New Roman"/>
      <w:w w:val="105"/>
      <w:lang w:val="en-US"/>
    </w:rPr>
  </w:style>
  <w:style w:type="table" w:styleId="Sombreadoclaro-nfasis3">
    <w:name w:val="Light Shading Accent 3"/>
    <w:basedOn w:val="Tablanormal"/>
    <w:uiPriority w:val="60"/>
    <w:rsid w:val="006C1D5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subapartado-guia">
    <w:name w:val="subapartado-guia"/>
    <w:basedOn w:val="Prrafodelista"/>
    <w:link w:val="subapartado-guiaCar"/>
    <w:qFormat/>
    <w:rsid w:val="006C1D55"/>
    <w:pPr>
      <w:spacing w:before="0" w:after="200" w:line="276" w:lineRule="auto"/>
      <w:ind w:left="720" w:hanging="360"/>
      <w:contextualSpacing/>
      <w:jc w:val="left"/>
    </w:pPr>
    <w:rPr>
      <w:rFonts w:ascii="Source Sans Pro" w:hAnsi="Source Sans Pro"/>
      <w:b/>
    </w:rPr>
  </w:style>
  <w:style w:type="character" w:customStyle="1" w:styleId="subapartado-guiaCar">
    <w:name w:val="subapartado-guia Car"/>
    <w:basedOn w:val="PrrafodelistaCar"/>
    <w:link w:val="subapartado-guia"/>
    <w:rsid w:val="006C1D55"/>
    <w:rPr>
      <w:rFonts w:ascii="Source Sans Pro" w:eastAsia="Times New Roman" w:hAnsi="Source Sans Pro" w:cs="Times New Roman"/>
      <w:b/>
      <w:sz w:val="20"/>
      <w:szCs w:val="24"/>
      <w:lang w:eastAsia="es-ES"/>
    </w:rPr>
  </w:style>
  <w:style w:type="paragraph" w:customStyle="1" w:styleId="Ttulo30">
    <w:name w:val="Título3"/>
    <w:basedOn w:val="Normal"/>
    <w:link w:val="Ttulo3Car0"/>
    <w:qFormat/>
    <w:rsid w:val="006C1D55"/>
    <w:pPr>
      <w:tabs>
        <w:tab w:val="left" w:pos="0"/>
      </w:tabs>
      <w:spacing w:after="0" w:line="360" w:lineRule="auto"/>
      <w:jc w:val="both"/>
    </w:pPr>
    <w:rPr>
      <w:rFonts w:ascii="Source Sans Pro" w:hAnsi="Source Sans Pro" w:cs="Calibri"/>
      <w:b/>
      <w:noProof/>
      <w:color w:val="000000"/>
      <w:lang w:eastAsia="es-ES"/>
    </w:rPr>
  </w:style>
  <w:style w:type="character" w:customStyle="1" w:styleId="Ttulo3Car0">
    <w:name w:val="Título3 Car"/>
    <w:basedOn w:val="Fuentedeprrafopredeter"/>
    <w:link w:val="Ttulo30"/>
    <w:rsid w:val="006C1D55"/>
    <w:rPr>
      <w:rFonts w:ascii="Source Sans Pro" w:eastAsia="Times New Roman" w:hAnsi="Source Sans Pro" w:cs="Calibri"/>
      <w:b/>
      <w:noProof/>
      <w:color w:val="000000"/>
      <w:lang w:eastAsia="es-ES"/>
    </w:rPr>
  </w:style>
  <w:style w:type="table" w:styleId="Sombreadoclaro-nfasis4">
    <w:name w:val="Light Shading Accent 4"/>
    <w:basedOn w:val="Tablanormal"/>
    <w:uiPriority w:val="60"/>
    <w:rsid w:val="006C1D5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Sombreadoclaro1">
    <w:name w:val="Sombreado claro1"/>
    <w:basedOn w:val="Tablanormal"/>
    <w:uiPriority w:val="60"/>
    <w:rsid w:val="006C1D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6C1D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1D5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1D55"/>
    <w:rPr>
      <w:rFonts w:ascii="Times New Roman" w:eastAsia="Times New Roman" w:hAnsi="Times New Roman" w:cs="Times New Roman"/>
      <w:sz w:val="20"/>
      <w:szCs w:val="20"/>
    </w:rPr>
  </w:style>
  <w:style w:type="character" w:styleId="Ttulodellibro">
    <w:name w:val="Book Title"/>
    <w:basedOn w:val="Fuentedeprrafopredeter"/>
    <w:uiPriority w:val="99"/>
    <w:qFormat/>
    <w:rsid w:val="006C1D55"/>
    <w:rPr>
      <w:rFonts w:cs="Times New Roman"/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99"/>
    <w:qFormat/>
    <w:rsid w:val="006C1D55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hAnsi="Cambria"/>
      <w:bCs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6C1D55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6C1D55"/>
    <w:pPr>
      <w:numPr>
        <w:ilvl w:val="1"/>
      </w:numPr>
      <w:jc w:val="both"/>
    </w:pPr>
    <w:rPr>
      <w:rFonts w:ascii="Cambria" w:hAnsi="Cambria"/>
      <w:bCs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6C1D55"/>
    <w:rPr>
      <w:rFonts w:ascii="Cambria" w:eastAsia="Times New Roman" w:hAnsi="Cambria" w:cs="Times New Roman"/>
      <w:bCs/>
      <w:i/>
      <w:iCs/>
      <w:color w:val="4F81BD"/>
      <w:spacing w:val="1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C1D55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Eras Md BT" w:hAnsi="Eras Md BT"/>
      <w:b/>
      <w:bCs/>
      <w:i/>
      <w:iCs/>
      <w:color w:val="4F81BD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6C1D55"/>
    <w:rPr>
      <w:rFonts w:ascii="Eras Md BT" w:eastAsia="Times New Roman" w:hAnsi="Eras Md BT" w:cs="Times New Roman"/>
      <w:b/>
      <w:bCs/>
      <w:i/>
      <w:iCs/>
      <w:color w:val="4F81BD"/>
      <w:szCs w:val="26"/>
    </w:rPr>
  </w:style>
  <w:style w:type="paragraph" w:customStyle="1" w:styleId="Estilo1">
    <w:name w:val="Estilo1"/>
    <w:link w:val="Estilo1Car"/>
    <w:uiPriority w:val="99"/>
    <w:rsid w:val="006C1D55"/>
    <w:pPr>
      <w:shd w:val="clear" w:color="auto" w:fill="C2D69B"/>
      <w:tabs>
        <w:tab w:val="left" w:pos="709"/>
      </w:tabs>
      <w:spacing w:before="240" w:after="60" w:line="360" w:lineRule="auto"/>
      <w:jc w:val="both"/>
    </w:pPr>
    <w:rPr>
      <w:rFonts w:ascii="Eras Md BT" w:eastAsia="Times New Roman" w:hAnsi="Eras Md BT" w:cs="Times New Roman"/>
      <w:b/>
      <w:bCs/>
      <w:color w:val="000000"/>
      <w:sz w:val="26"/>
      <w:szCs w:val="26"/>
      <w:lang w:eastAsia="es-ES"/>
    </w:rPr>
  </w:style>
  <w:style w:type="character" w:customStyle="1" w:styleId="Estilo1Car">
    <w:name w:val="Estilo1 Car"/>
    <w:basedOn w:val="Ttulo3Car"/>
    <w:link w:val="Estilo1"/>
    <w:uiPriority w:val="99"/>
    <w:locked/>
    <w:rsid w:val="006C1D55"/>
    <w:rPr>
      <w:rFonts w:ascii="Eras Md BT" w:eastAsia="Times New Roman" w:hAnsi="Eras Md BT" w:cs="Times New Roman"/>
      <w:b/>
      <w:bCs/>
      <w:color w:val="000000"/>
      <w:sz w:val="26"/>
      <w:szCs w:val="26"/>
      <w:shd w:val="clear" w:color="auto" w:fill="C2D69B"/>
      <w:lang w:eastAsia="es-ES"/>
    </w:rPr>
  </w:style>
  <w:style w:type="paragraph" w:styleId="Sinespaciado">
    <w:name w:val="No Spacing"/>
    <w:link w:val="SinespaciadoCar"/>
    <w:uiPriority w:val="99"/>
    <w:qFormat/>
    <w:rsid w:val="006C1D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6C1D55"/>
    <w:rPr>
      <w:rFonts w:ascii="Calibri" w:eastAsia="Times New Roman" w:hAnsi="Calibri" w:cs="Times New Roman"/>
    </w:rPr>
  </w:style>
  <w:style w:type="paragraph" w:customStyle="1" w:styleId="AGAESubtitulo2Texto">
    <w:name w:val="AGAE Subtitulo 2. Texto"/>
    <w:basedOn w:val="Normal"/>
    <w:uiPriority w:val="99"/>
    <w:rsid w:val="006C1D55"/>
    <w:pPr>
      <w:tabs>
        <w:tab w:val="left" w:pos="709"/>
      </w:tabs>
      <w:spacing w:before="120" w:after="120" w:line="360" w:lineRule="auto"/>
      <w:ind w:left="720" w:hanging="360"/>
      <w:jc w:val="both"/>
    </w:pPr>
    <w:rPr>
      <w:rFonts w:ascii="Century Gothic" w:hAnsi="Century Gothic"/>
      <w:b/>
      <w:bCs/>
      <w:color w:val="000000"/>
      <w:szCs w:val="24"/>
      <w:lang w:eastAsia="es-ES"/>
    </w:rPr>
  </w:style>
  <w:style w:type="paragraph" w:customStyle="1" w:styleId="Normal1">
    <w:name w:val="Normal1"/>
    <w:uiPriority w:val="99"/>
    <w:rsid w:val="006C1D55"/>
    <w:pPr>
      <w:spacing w:after="0" w:line="276" w:lineRule="auto"/>
    </w:pPr>
    <w:rPr>
      <w:rFonts w:ascii="Arial" w:eastAsia="Calibri" w:hAnsi="Arial" w:cs="Arial"/>
      <w:color w:val="000000"/>
      <w:lang w:eastAsia="es-ES"/>
    </w:rPr>
  </w:style>
  <w:style w:type="character" w:styleId="nfasisintenso">
    <w:name w:val="Intense Emphasis"/>
    <w:basedOn w:val="Fuentedeprrafopredeter"/>
    <w:uiPriority w:val="99"/>
    <w:qFormat/>
    <w:rsid w:val="006C1D55"/>
    <w:rPr>
      <w:rFonts w:ascii="Eras Md BT" w:hAnsi="Eras Md BT" w:cs="Times New Roman"/>
      <w:b/>
      <w:bCs/>
      <w:i/>
      <w:iCs/>
      <w:color w:val="4F81BD"/>
      <w:sz w:val="22"/>
    </w:rPr>
  </w:style>
  <w:style w:type="paragraph" w:styleId="Cita">
    <w:name w:val="Quote"/>
    <w:basedOn w:val="Normal"/>
    <w:next w:val="Normal"/>
    <w:link w:val="CitaCar"/>
    <w:uiPriority w:val="99"/>
    <w:qFormat/>
    <w:rsid w:val="006C1D55"/>
    <w:pPr>
      <w:spacing w:before="240" w:after="60" w:line="360" w:lineRule="auto"/>
      <w:jc w:val="both"/>
    </w:pPr>
    <w:rPr>
      <w:rFonts w:ascii="Eras Md BT" w:hAnsi="Eras Md BT"/>
      <w:bCs/>
      <w:i/>
      <w:iCs/>
      <w:color w:val="000000"/>
      <w:szCs w:val="26"/>
    </w:rPr>
  </w:style>
  <w:style w:type="character" w:customStyle="1" w:styleId="CitaCar">
    <w:name w:val="Cita Car"/>
    <w:basedOn w:val="Fuentedeprrafopredeter"/>
    <w:link w:val="Cita"/>
    <w:uiPriority w:val="99"/>
    <w:rsid w:val="006C1D55"/>
    <w:rPr>
      <w:rFonts w:ascii="Eras Md BT" w:eastAsia="Times New Roman" w:hAnsi="Eras Md BT" w:cs="Times New Roman"/>
      <w:bCs/>
      <w:i/>
      <w:iCs/>
      <w:color w:val="000000"/>
      <w:szCs w:val="26"/>
    </w:rPr>
  </w:style>
  <w:style w:type="table" w:customStyle="1" w:styleId="Tablaconcuadrcula1">
    <w:name w:val="Tabla con cuadrícula1"/>
    <w:uiPriority w:val="99"/>
    <w:rsid w:val="006C1D55"/>
    <w:pPr>
      <w:spacing w:before="240" w:after="0" w:line="240" w:lineRule="auto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Default"/>
    <w:next w:val="Default"/>
    <w:uiPriority w:val="99"/>
    <w:rsid w:val="006C1D55"/>
    <w:pPr>
      <w:spacing w:before="160" w:line="201" w:lineRule="atLeast"/>
      <w:jc w:val="both"/>
    </w:pPr>
    <w:rPr>
      <w:rFonts w:eastAsia="Calibri"/>
      <w:color w:val="auto"/>
    </w:rPr>
  </w:style>
  <w:style w:type="paragraph" w:customStyle="1" w:styleId="Estilo25">
    <w:name w:val="Estilo25"/>
    <w:basedOn w:val="Normal"/>
    <w:autoRedefine/>
    <w:uiPriority w:val="99"/>
    <w:rsid w:val="006C1D55"/>
    <w:pPr>
      <w:shd w:val="clear" w:color="auto" w:fill="006600"/>
      <w:tabs>
        <w:tab w:val="left" w:pos="0"/>
        <w:tab w:val="left" w:pos="142"/>
        <w:tab w:val="left" w:pos="284"/>
      </w:tabs>
      <w:spacing w:after="0"/>
      <w:outlineLvl w:val="0"/>
    </w:pPr>
    <w:rPr>
      <w:rFonts w:ascii="Century Gothic" w:eastAsia="Calibri" w:hAnsi="Century Gothic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C1D55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1D5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1D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1838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oguelav</dc:creator>
  <cp:keywords/>
  <dc:description/>
  <cp:lastModifiedBy>oguelav</cp:lastModifiedBy>
  <cp:revision>15</cp:revision>
  <dcterms:created xsi:type="dcterms:W3CDTF">2024-04-03T12:37:00Z</dcterms:created>
  <dcterms:modified xsi:type="dcterms:W3CDTF">2024-04-11T11:11:00Z</dcterms:modified>
</cp:coreProperties>
</file>