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2C" w:rsidRDefault="0014214C" w:rsidP="00A8159F">
      <w:pPr>
        <w:spacing w:after="0" w:line="240" w:lineRule="auto"/>
        <w:ind w:right="-93"/>
        <w:rPr>
          <w:rFonts w:ascii="Arial" w:hAnsi="Arial"/>
          <w:b/>
          <w:bCs/>
          <w:sz w:val="24"/>
          <w:szCs w:val="24"/>
        </w:rPr>
      </w:pPr>
      <w:r w:rsidRPr="0014214C">
        <w:rPr>
          <w:rFonts w:ascii="Arial" w:hAnsi="Arial"/>
          <w:b/>
          <w:bCs/>
          <w:sz w:val="24"/>
          <w:szCs w:val="24"/>
        </w:rPr>
        <w:t xml:space="preserve">Análisis </w:t>
      </w:r>
      <w:r w:rsidR="007C6659">
        <w:rPr>
          <w:rFonts w:ascii="Arial" w:hAnsi="Arial"/>
          <w:b/>
          <w:bCs/>
          <w:sz w:val="24"/>
          <w:szCs w:val="24"/>
        </w:rPr>
        <w:t>del sistema de evaluación aplicado</w:t>
      </w:r>
      <w:r w:rsidRPr="0014214C">
        <w:rPr>
          <w:rFonts w:ascii="Arial" w:hAnsi="Arial"/>
          <w:b/>
          <w:bCs/>
          <w:sz w:val="24"/>
          <w:szCs w:val="24"/>
        </w:rPr>
        <w:t xml:space="preserve"> a los estudiantes con Altas Capacidades </w:t>
      </w:r>
      <w:r w:rsidR="00EF5F1B">
        <w:rPr>
          <w:rFonts w:ascii="Arial" w:hAnsi="Arial"/>
          <w:b/>
          <w:bCs/>
          <w:sz w:val="24"/>
          <w:szCs w:val="24"/>
        </w:rPr>
        <w:t>escolarizados</w:t>
      </w:r>
      <w:r w:rsidRPr="0014214C">
        <w:rPr>
          <w:rFonts w:ascii="Arial" w:hAnsi="Arial"/>
          <w:b/>
          <w:bCs/>
          <w:sz w:val="24"/>
          <w:szCs w:val="24"/>
        </w:rPr>
        <w:t xml:space="preserve"> en Centros Preferente</w:t>
      </w:r>
      <w:r w:rsidR="00EF5F1B">
        <w:rPr>
          <w:rFonts w:ascii="Arial" w:hAnsi="Arial"/>
          <w:b/>
          <w:bCs/>
          <w:sz w:val="24"/>
          <w:szCs w:val="24"/>
        </w:rPr>
        <w:t>s</w:t>
      </w:r>
      <w:r w:rsidRPr="0014214C">
        <w:rPr>
          <w:rFonts w:ascii="Arial" w:hAnsi="Arial"/>
          <w:b/>
          <w:bCs/>
          <w:sz w:val="24"/>
          <w:szCs w:val="24"/>
        </w:rPr>
        <w:t xml:space="preserve"> </w:t>
      </w:r>
    </w:p>
    <w:p w:rsidR="00A8159F" w:rsidRPr="0014214C" w:rsidRDefault="00A8159F" w:rsidP="00A8159F">
      <w:pPr>
        <w:spacing w:after="0" w:line="240" w:lineRule="auto"/>
        <w:ind w:right="-93"/>
        <w:rPr>
          <w:rFonts w:ascii="Arial" w:hAnsi="Arial"/>
          <w:sz w:val="24"/>
          <w:szCs w:val="24"/>
        </w:rPr>
      </w:pPr>
    </w:p>
    <w:p w:rsidR="00986352" w:rsidRPr="00986352" w:rsidRDefault="00E60013" w:rsidP="00986352">
      <w:pPr>
        <w:spacing w:after="0" w:line="240" w:lineRule="auto"/>
        <w:rPr>
          <w:rFonts w:ascii="Arial" w:hAnsi="Arial" w:cs="Arial"/>
          <w:b/>
          <w:sz w:val="20"/>
          <w:szCs w:val="20"/>
          <w:lang w:val="en-US"/>
        </w:rPr>
      </w:pPr>
      <w:r w:rsidRPr="003C4CBB">
        <w:rPr>
          <w:rFonts w:ascii="Arial" w:hAnsi="Arial" w:cs="Arial"/>
          <w:b/>
          <w:color w:val="222222"/>
          <w:sz w:val="24"/>
          <w:szCs w:val="24"/>
          <w:lang w:val="en-US" w:eastAsia="es-ES"/>
        </w:rPr>
        <w:t>Analysis of the evaluation system applied to students with high ability in P</w:t>
      </w:r>
      <w:r w:rsidR="004E5F3D">
        <w:rPr>
          <w:rFonts w:ascii="Arial" w:hAnsi="Arial" w:cs="Arial"/>
          <w:b/>
          <w:color w:val="222222"/>
          <w:sz w:val="24"/>
          <w:szCs w:val="24"/>
          <w:lang w:val="en-US" w:eastAsia="es-ES"/>
        </w:rPr>
        <w:t>referential Educational Centers</w:t>
      </w:r>
    </w:p>
    <w:p w:rsidR="00986352" w:rsidRPr="00986352" w:rsidRDefault="00986352" w:rsidP="00986352">
      <w:pPr>
        <w:spacing w:after="0" w:line="240" w:lineRule="auto"/>
        <w:rPr>
          <w:rFonts w:ascii="Arial" w:hAnsi="Arial" w:cs="Arial"/>
          <w:sz w:val="20"/>
          <w:szCs w:val="20"/>
          <w:lang w:val="en-US"/>
        </w:rPr>
      </w:pPr>
      <w:r w:rsidRPr="00986352">
        <w:rPr>
          <w:rFonts w:ascii="Arial" w:hAnsi="Arial" w:cs="Arial"/>
          <w:sz w:val="20"/>
          <w:szCs w:val="20"/>
          <w:lang w:val="en-US"/>
        </w:rPr>
        <w:t xml:space="preserve"> </w:t>
      </w:r>
    </w:p>
    <w:p w:rsidR="0083402C" w:rsidRPr="00986352" w:rsidRDefault="0083402C" w:rsidP="00713725">
      <w:pPr>
        <w:spacing w:after="0" w:line="240" w:lineRule="auto"/>
        <w:jc w:val="right"/>
        <w:rPr>
          <w:rFonts w:ascii="Arial" w:hAnsi="Arial" w:cs="Arial"/>
          <w:sz w:val="20"/>
          <w:szCs w:val="20"/>
          <w:lang w:val="en-US"/>
        </w:rPr>
      </w:pPr>
    </w:p>
    <w:p w:rsidR="0083402C" w:rsidRPr="00FB46E5" w:rsidRDefault="00713725" w:rsidP="00713725">
      <w:pPr>
        <w:spacing w:after="0" w:line="240" w:lineRule="auto"/>
        <w:rPr>
          <w:rFonts w:ascii="Arial" w:hAnsi="Arial"/>
          <w:b/>
          <w:bCs/>
          <w:color w:val="000000"/>
          <w:sz w:val="24"/>
          <w:szCs w:val="24"/>
        </w:rPr>
      </w:pPr>
      <w:r w:rsidRPr="00FB46E5">
        <w:rPr>
          <w:rFonts w:ascii="Arial" w:hAnsi="Arial"/>
          <w:b/>
          <w:bCs/>
          <w:color w:val="000000"/>
          <w:sz w:val="24"/>
          <w:szCs w:val="24"/>
        </w:rPr>
        <w:t>RESUMEN</w:t>
      </w:r>
      <w:r>
        <w:rPr>
          <w:rFonts w:ascii="Arial" w:hAnsi="Arial"/>
          <w:b/>
          <w:bCs/>
          <w:color w:val="000000"/>
          <w:sz w:val="24"/>
          <w:szCs w:val="24"/>
        </w:rPr>
        <w:t>.</w:t>
      </w:r>
    </w:p>
    <w:p w:rsidR="009606FC" w:rsidRPr="00C725A0" w:rsidRDefault="009606FC" w:rsidP="009606FC">
      <w:pPr>
        <w:spacing w:after="0" w:line="240" w:lineRule="auto"/>
        <w:jc w:val="both"/>
        <w:rPr>
          <w:rFonts w:ascii="Arial" w:hAnsi="Arial"/>
          <w:bCs/>
          <w:sz w:val="24"/>
          <w:szCs w:val="24"/>
        </w:rPr>
      </w:pPr>
      <w:r>
        <w:rPr>
          <w:rFonts w:ascii="Arial" w:hAnsi="Arial"/>
          <w:bCs/>
          <w:sz w:val="24"/>
          <w:szCs w:val="24"/>
        </w:rPr>
        <w:t xml:space="preserve">El propósito del que se partió en esta investigación fue analizar el sistema de evaluación </w:t>
      </w:r>
      <w:r w:rsidRPr="005B4CDA">
        <w:rPr>
          <w:rFonts w:ascii="Arial" w:hAnsi="Arial"/>
          <w:bCs/>
          <w:sz w:val="24"/>
          <w:szCs w:val="24"/>
        </w:rPr>
        <w:t xml:space="preserve">que aplica el profesorado que atiende a discentes con Altas Capacidades (AACC) en los centros de Educación Infantil y Primaria (CEIP) de la Región de Murcia, que llevan a cabo un proyecto para </w:t>
      </w:r>
      <w:r w:rsidR="005B4CDA">
        <w:rPr>
          <w:rFonts w:ascii="Arial" w:hAnsi="Arial"/>
          <w:bCs/>
          <w:sz w:val="24"/>
          <w:szCs w:val="24"/>
        </w:rPr>
        <w:t>educar</w:t>
      </w:r>
      <w:r w:rsidRPr="005B4CDA">
        <w:rPr>
          <w:rFonts w:ascii="Arial" w:hAnsi="Arial"/>
          <w:bCs/>
          <w:sz w:val="24"/>
          <w:szCs w:val="24"/>
        </w:rPr>
        <w:t xml:space="preserve"> a este colectivo. Mediante un análisis descriptivo con carácter evaluativo, se aplicó un cuestionario </w:t>
      </w:r>
      <w:r w:rsidRPr="005B4CDA">
        <w:rPr>
          <w:rFonts w:ascii="Arial" w:hAnsi="Arial"/>
          <w:bCs/>
          <w:i/>
          <w:sz w:val="24"/>
          <w:szCs w:val="24"/>
        </w:rPr>
        <w:t>ad hoc</w:t>
      </w:r>
      <w:r w:rsidRPr="005B4CDA">
        <w:rPr>
          <w:rFonts w:ascii="Arial" w:hAnsi="Arial"/>
          <w:bCs/>
          <w:sz w:val="24"/>
          <w:szCs w:val="24"/>
        </w:rPr>
        <w:t xml:space="preserve"> a 133 profesores y profesoras que imparten docencia a grupos en los que </w:t>
      </w:r>
      <w:r w:rsidR="00332377" w:rsidRPr="005B4CDA">
        <w:rPr>
          <w:rFonts w:ascii="Arial" w:hAnsi="Arial"/>
          <w:bCs/>
          <w:sz w:val="24"/>
          <w:szCs w:val="24"/>
        </w:rPr>
        <w:t>se encuentran escolarizados</w:t>
      </w:r>
      <w:r w:rsidRPr="005B4CDA">
        <w:rPr>
          <w:rFonts w:ascii="Arial" w:hAnsi="Arial"/>
          <w:bCs/>
          <w:sz w:val="24"/>
          <w:szCs w:val="24"/>
        </w:rPr>
        <w:t xml:space="preserve"> niños y niñas con AACC. Los resultados indican que, si bien globalmente, el sistema de evaluación aplicado resulta adecuado, habría que mejorar algunos aspectos, especialmente el fomento de la autoevaluación. Asimismo, </w:t>
      </w:r>
      <w:r w:rsidR="00332377" w:rsidRPr="005B4CDA">
        <w:rPr>
          <w:rFonts w:ascii="Arial" w:hAnsi="Arial"/>
          <w:bCs/>
          <w:sz w:val="24"/>
          <w:szCs w:val="24"/>
        </w:rPr>
        <w:t xml:space="preserve">hay que </w:t>
      </w:r>
      <w:r w:rsidRPr="005B4CDA">
        <w:rPr>
          <w:rFonts w:ascii="Arial" w:hAnsi="Arial"/>
          <w:bCs/>
          <w:sz w:val="24"/>
          <w:szCs w:val="24"/>
        </w:rPr>
        <w:t>destaca</w:t>
      </w:r>
      <w:r w:rsidR="00332377" w:rsidRPr="005B4CDA">
        <w:rPr>
          <w:rFonts w:ascii="Arial" w:hAnsi="Arial"/>
          <w:bCs/>
          <w:sz w:val="24"/>
          <w:szCs w:val="24"/>
        </w:rPr>
        <w:t>r</w:t>
      </w:r>
      <w:r w:rsidRPr="005B4CDA">
        <w:rPr>
          <w:rFonts w:ascii="Arial" w:hAnsi="Arial"/>
          <w:bCs/>
          <w:sz w:val="24"/>
          <w:szCs w:val="24"/>
        </w:rPr>
        <w:t xml:space="preserve"> la ausencia de diferencias significativas entre los distintos grupos que conforman las variables</w:t>
      </w:r>
      <w:r>
        <w:rPr>
          <w:rFonts w:ascii="Arial" w:hAnsi="Arial"/>
          <w:bCs/>
          <w:sz w:val="24"/>
          <w:szCs w:val="24"/>
        </w:rPr>
        <w:t xml:space="preserve"> </w:t>
      </w:r>
      <w:proofErr w:type="spellStart"/>
      <w:r>
        <w:rPr>
          <w:rFonts w:ascii="Arial" w:hAnsi="Arial"/>
          <w:bCs/>
          <w:sz w:val="24"/>
          <w:szCs w:val="24"/>
        </w:rPr>
        <w:t>predictoras</w:t>
      </w:r>
      <w:proofErr w:type="spellEnd"/>
      <w:r>
        <w:rPr>
          <w:rFonts w:ascii="Arial" w:hAnsi="Arial"/>
          <w:bCs/>
          <w:sz w:val="24"/>
          <w:szCs w:val="24"/>
        </w:rPr>
        <w:t xml:space="preserve"> de la investigación. Finalmente, subrayar la correlación significativa que se aprecia entre la mayoría de los ítems analizados. </w:t>
      </w:r>
    </w:p>
    <w:p w:rsidR="009606FC" w:rsidRDefault="009606FC" w:rsidP="00C725A0">
      <w:pPr>
        <w:spacing w:after="0" w:line="240" w:lineRule="auto"/>
        <w:jc w:val="both"/>
        <w:rPr>
          <w:rFonts w:ascii="Arial" w:hAnsi="Arial"/>
          <w:bCs/>
          <w:sz w:val="24"/>
          <w:szCs w:val="24"/>
        </w:rPr>
      </w:pPr>
    </w:p>
    <w:p w:rsidR="007C6659" w:rsidRPr="00FB46E5" w:rsidRDefault="007C6659" w:rsidP="00713725">
      <w:pPr>
        <w:spacing w:after="0" w:line="240" w:lineRule="auto"/>
        <w:ind w:firstLine="709"/>
        <w:jc w:val="both"/>
        <w:rPr>
          <w:rFonts w:ascii="Arial" w:hAnsi="Arial"/>
          <w:color w:val="000000"/>
          <w:sz w:val="24"/>
          <w:szCs w:val="24"/>
        </w:rPr>
      </w:pPr>
    </w:p>
    <w:p w:rsidR="0083402C" w:rsidRPr="00FB46E5" w:rsidRDefault="00233137" w:rsidP="00713725">
      <w:pPr>
        <w:spacing w:after="0" w:line="240" w:lineRule="auto"/>
        <w:rPr>
          <w:rFonts w:ascii="Arial" w:hAnsi="Arial"/>
          <w:b/>
          <w:bCs/>
          <w:color w:val="000000"/>
          <w:sz w:val="24"/>
          <w:szCs w:val="24"/>
        </w:rPr>
      </w:pPr>
      <w:r w:rsidRPr="00FB46E5">
        <w:rPr>
          <w:rFonts w:ascii="Arial" w:hAnsi="Arial"/>
          <w:b/>
          <w:bCs/>
          <w:color w:val="000000"/>
          <w:sz w:val="24"/>
          <w:szCs w:val="24"/>
        </w:rPr>
        <w:t>PALABRAS CLAVE</w:t>
      </w:r>
      <w:r>
        <w:rPr>
          <w:rFonts w:ascii="Arial" w:hAnsi="Arial"/>
          <w:b/>
          <w:bCs/>
          <w:color w:val="000000"/>
          <w:sz w:val="24"/>
          <w:szCs w:val="24"/>
        </w:rPr>
        <w:t>.</w:t>
      </w:r>
    </w:p>
    <w:p w:rsidR="0083402C" w:rsidRPr="00FB46E5" w:rsidRDefault="00C725A0" w:rsidP="00713725">
      <w:pPr>
        <w:spacing w:after="0" w:line="240" w:lineRule="auto"/>
        <w:rPr>
          <w:rFonts w:ascii="Arial" w:hAnsi="Arial"/>
          <w:color w:val="000000"/>
          <w:sz w:val="24"/>
          <w:szCs w:val="24"/>
        </w:rPr>
      </w:pPr>
      <w:r>
        <w:rPr>
          <w:rFonts w:ascii="Arial" w:hAnsi="Arial"/>
          <w:color w:val="000000"/>
          <w:sz w:val="24"/>
          <w:szCs w:val="24"/>
        </w:rPr>
        <w:t>Altas capacidades;</w:t>
      </w:r>
      <w:r w:rsidR="007C6659">
        <w:rPr>
          <w:rFonts w:ascii="Arial" w:hAnsi="Arial"/>
          <w:color w:val="000000"/>
          <w:sz w:val="24"/>
          <w:szCs w:val="24"/>
        </w:rPr>
        <w:t xml:space="preserve"> evaluación</w:t>
      </w:r>
      <w:r>
        <w:rPr>
          <w:rFonts w:ascii="Arial" w:hAnsi="Arial"/>
          <w:color w:val="000000"/>
          <w:sz w:val="24"/>
          <w:szCs w:val="24"/>
        </w:rPr>
        <w:t>; atención a la diversidad;</w:t>
      </w:r>
      <w:r w:rsidR="007C6659">
        <w:rPr>
          <w:rFonts w:ascii="Arial" w:hAnsi="Arial"/>
          <w:color w:val="000000"/>
          <w:sz w:val="24"/>
          <w:szCs w:val="24"/>
        </w:rPr>
        <w:t xml:space="preserve"> centros preferentes.</w:t>
      </w:r>
    </w:p>
    <w:p w:rsidR="0083402C" w:rsidRPr="00FB46E5" w:rsidRDefault="0083402C" w:rsidP="00713725">
      <w:pPr>
        <w:spacing w:after="0" w:line="240" w:lineRule="auto"/>
        <w:rPr>
          <w:rFonts w:ascii="Arial" w:hAnsi="Arial"/>
          <w:color w:val="000000"/>
          <w:sz w:val="24"/>
          <w:szCs w:val="24"/>
        </w:rPr>
      </w:pPr>
    </w:p>
    <w:p w:rsidR="0083402C" w:rsidRPr="003C4CBB" w:rsidRDefault="00233137" w:rsidP="00713725">
      <w:pPr>
        <w:spacing w:after="0" w:line="240" w:lineRule="auto"/>
        <w:rPr>
          <w:rFonts w:ascii="Times New Roman" w:hAnsi="Times New Roman"/>
          <w:b/>
          <w:sz w:val="24"/>
          <w:szCs w:val="24"/>
          <w:lang w:val="en-US"/>
        </w:rPr>
      </w:pPr>
      <w:r w:rsidRPr="003C4CBB">
        <w:rPr>
          <w:rFonts w:ascii="Arial" w:hAnsi="Arial"/>
          <w:b/>
          <w:bCs/>
          <w:color w:val="000000"/>
          <w:sz w:val="24"/>
          <w:szCs w:val="24"/>
          <w:lang w:val="en-US"/>
        </w:rPr>
        <w:t>ABSTRACT.</w:t>
      </w:r>
    </w:p>
    <w:p w:rsidR="00A8159F" w:rsidRPr="00B850DB" w:rsidRDefault="00436ED4" w:rsidP="00436ED4">
      <w:pPr>
        <w:spacing w:after="0" w:line="240" w:lineRule="auto"/>
        <w:jc w:val="both"/>
        <w:rPr>
          <w:rFonts w:ascii="Arial" w:hAnsi="Arial"/>
          <w:color w:val="000000"/>
          <w:sz w:val="24"/>
          <w:szCs w:val="24"/>
          <w:lang w:val="en-US"/>
        </w:rPr>
      </w:pPr>
      <w:r w:rsidRPr="00B850DB">
        <w:rPr>
          <w:rFonts w:ascii="Arial" w:hAnsi="Arial" w:cs="Arial"/>
          <w:color w:val="222222"/>
          <w:sz w:val="24"/>
          <w:szCs w:val="24"/>
          <w:lang w:val="en-US" w:eastAsia="es-ES"/>
        </w:rPr>
        <w:t xml:space="preserve">The </w:t>
      </w:r>
      <w:r w:rsidRPr="00B850DB">
        <w:rPr>
          <w:rFonts w:ascii="Arial" w:hAnsi="Arial" w:cs="Arial"/>
          <w:color w:val="222222"/>
          <w:sz w:val="24"/>
          <w:szCs w:val="24"/>
          <w:lang w:val="en-AU" w:eastAsia="es-ES"/>
        </w:rPr>
        <w:t>initial</w:t>
      </w:r>
      <w:r w:rsidRPr="00B850DB">
        <w:rPr>
          <w:rFonts w:ascii="Arial" w:hAnsi="Arial" w:cs="Arial"/>
          <w:color w:val="222222"/>
          <w:sz w:val="24"/>
          <w:szCs w:val="24"/>
          <w:lang w:val="en-US" w:eastAsia="es-ES"/>
        </w:rPr>
        <w:t xml:space="preserve"> purpose of this research was to analyze the evaluation system aimed to help students with high abilities in the Region of Murcia, in </w:t>
      </w:r>
      <w:r w:rsidRPr="00B850DB">
        <w:rPr>
          <w:rFonts w:ascii="Arial" w:hAnsi="Arial" w:cs="Arial"/>
          <w:bCs/>
          <w:color w:val="222222"/>
          <w:sz w:val="24"/>
          <w:szCs w:val="24"/>
          <w:lang w:val="en-US" w:eastAsia="es-ES"/>
        </w:rPr>
        <w:t xml:space="preserve">Primary Educational </w:t>
      </w:r>
      <w:proofErr w:type="spellStart"/>
      <w:r w:rsidRPr="00B850DB">
        <w:rPr>
          <w:rFonts w:ascii="Arial" w:hAnsi="Arial" w:cs="Arial"/>
          <w:bCs/>
          <w:color w:val="222222"/>
          <w:sz w:val="24"/>
          <w:szCs w:val="24"/>
          <w:lang w:val="en-US" w:eastAsia="es-ES"/>
        </w:rPr>
        <w:t>Centres</w:t>
      </w:r>
      <w:proofErr w:type="spellEnd"/>
      <w:r w:rsidRPr="00B850DB">
        <w:rPr>
          <w:rFonts w:ascii="Arial" w:hAnsi="Arial" w:cs="Arial"/>
          <w:color w:val="222222"/>
          <w:sz w:val="24"/>
          <w:szCs w:val="24"/>
          <w:lang w:val="en-US" w:eastAsia="es-ES"/>
        </w:rPr>
        <w:t> that are carrying out projects to attend these groups of students. With a descriptive and evaluative analysis it was applied an </w:t>
      </w:r>
      <w:r w:rsidRPr="00B850DB">
        <w:rPr>
          <w:rFonts w:ascii="Arial" w:hAnsi="Arial" w:cs="Arial"/>
          <w:i/>
          <w:iCs/>
          <w:color w:val="222222"/>
          <w:sz w:val="24"/>
          <w:szCs w:val="24"/>
          <w:lang w:val="en-US" w:eastAsia="es-ES"/>
        </w:rPr>
        <w:t>ad hoc</w:t>
      </w:r>
      <w:r w:rsidRPr="00B850DB">
        <w:rPr>
          <w:rFonts w:ascii="Arial" w:hAnsi="Arial" w:cs="Arial"/>
          <w:color w:val="222222"/>
          <w:sz w:val="24"/>
          <w:szCs w:val="24"/>
          <w:lang w:val="en-US" w:eastAsia="es-ES"/>
        </w:rPr>
        <w:t> questionnaire to 133 teachers who give classes to groups of students in which you can find children with high abilities. The results shows that, although in overall, the evaluating system seems adequate, it needs to improve some aspects, especially to encourage self evaluation. In the same way, we have to highlight the absence of important differences between the different groups that defines the predictive variables of the research. Finally, underline the important correlation  between most of the analyzed items</w:t>
      </w:r>
    </w:p>
    <w:p w:rsidR="00841DF9" w:rsidRPr="00B850DB" w:rsidRDefault="00841DF9" w:rsidP="00713725">
      <w:pPr>
        <w:spacing w:after="0" w:line="240" w:lineRule="auto"/>
        <w:jc w:val="both"/>
        <w:rPr>
          <w:rStyle w:val="hps"/>
          <w:rFonts w:ascii="Arial" w:hAnsi="Arial" w:cs="Arial"/>
          <w:b/>
          <w:sz w:val="24"/>
          <w:szCs w:val="24"/>
          <w:lang w:val="en-US"/>
        </w:rPr>
      </w:pPr>
    </w:p>
    <w:p w:rsidR="00233137" w:rsidRPr="00B850DB" w:rsidRDefault="00233137" w:rsidP="00713725">
      <w:pPr>
        <w:spacing w:after="0" w:line="240" w:lineRule="auto"/>
        <w:jc w:val="both"/>
        <w:rPr>
          <w:rStyle w:val="hps"/>
          <w:rFonts w:ascii="Arial" w:hAnsi="Arial" w:cs="Arial"/>
          <w:b/>
          <w:sz w:val="24"/>
          <w:szCs w:val="24"/>
          <w:lang w:val="en-US"/>
        </w:rPr>
      </w:pPr>
      <w:r w:rsidRPr="00B850DB">
        <w:rPr>
          <w:rStyle w:val="hps"/>
          <w:rFonts w:ascii="Arial" w:hAnsi="Arial" w:cs="Arial"/>
          <w:b/>
          <w:sz w:val="24"/>
          <w:szCs w:val="24"/>
          <w:lang w:val="en-US"/>
        </w:rPr>
        <w:t>KEY WORDS.</w:t>
      </w:r>
    </w:p>
    <w:p w:rsidR="00D76863" w:rsidRPr="003C4CBB" w:rsidRDefault="00436ED4" w:rsidP="00713725">
      <w:pPr>
        <w:spacing w:after="0" w:line="240" w:lineRule="auto"/>
        <w:jc w:val="both"/>
        <w:rPr>
          <w:rFonts w:ascii="Arial" w:hAnsi="Arial" w:cs="Arial"/>
          <w:color w:val="222222"/>
          <w:sz w:val="24"/>
          <w:szCs w:val="24"/>
          <w:lang w:val="en-US" w:eastAsia="es-ES"/>
        </w:rPr>
      </w:pPr>
      <w:r w:rsidRPr="00B850DB">
        <w:rPr>
          <w:rFonts w:ascii="Arial" w:hAnsi="Arial" w:cs="Arial"/>
          <w:color w:val="222222"/>
          <w:sz w:val="24"/>
          <w:szCs w:val="24"/>
          <w:lang w:val="en-US" w:eastAsia="es-ES"/>
        </w:rPr>
        <w:t>High ability; assessment; attention to diversity; P</w:t>
      </w:r>
      <w:r w:rsidR="003C4CBB" w:rsidRPr="00B850DB">
        <w:rPr>
          <w:rFonts w:ascii="Arial" w:hAnsi="Arial" w:cs="Arial"/>
          <w:color w:val="222222"/>
          <w:sz w:val="24"/>
          <w:szCs w:val="24"/>
          <w:lang w:val="en-US" w:eastAsia="es-ES"/>
        </w:rPr>
        <w:t>referential Centers</w:t>
      </w:r>
    </w:p>
    <w:p w:rsidR="00A8159F" w:rsidRPr="00061DC6" w:rsidRDefault="00A8159F" w:rsidP="00713725">
      <w:pPr>
        <w:spacing w:after="0" w:line="240" w:lineRule="auto"/>
        <w:jc w:val="both"/>
        <w:rPr>
          <w:rFonts w:ascii="Arial" w:hAnsi="Arial"/>
          <w:sz w:val="24"/>
          <w:szCs w:val="24"/>
          <w:lang w:val="en-US"/>
        </w:rPr>
      </w:pPr>
    </w:p>
    <w:p w:rsidR="0083402C" w:rsidRDefault="0051056D" w:rsidP="007F71E2">
      <w:pPr>
        <w:pStyle w:val="Prrafodelista"/>
        <w:numPr>
          <w:ilvl w:val="0"/>
          <w:numId w:val="8"/>
        </w:numPr>
        <w:tabs>
          <w:tab w:val="left" w:pos="284"/>
        </w:tabs>
        <w:spacing w:after="0" w:line="240" w:lineRule="auto"/>
        <w:ind w:left="0" w:hanging="11"/>
        <w:jc w:val="both"/>
        <w:rPr>
          <w:rFonts w:ascii="Arial" w:hAnsi="Arial"/>
          <w:b/>
          <w:sz w:val="24"/>
          <w:szCs w:val="24"/>
        </w:rPr>
      </w:pPr>
      <w:r>
        <w:rPr>
          <w:rFonts w:ascii="Arial" w:hAnsi="Arial"/>
          <w:b/>
          <w:sz w:val="24"/>
          <w:szCs w:val="24"/>
        </w:rPr>
        <w:t>Introducción</w:t>
      </w:r>
    </w:p>
    <w:p w:rsidR="0039410F" w:rsidRPr="008F1BCC" w:rsidRDefault="004070AD" w:rsidP="00743E31">
      <w:pPr>
        <w:spacing w:after="0" w:line="240" w:lineRule="auto"/>
        <w:jc w:val="both"/>
        <w:rPr>
          <w:rFonts w:ascii="Arial" w:hAnsi="Arial" w:cs="Arial"/>
          <w:bCs/>
          <w:sz w:val="24"/>
          <w:szCs w:val="24"/>
        </w:rPr>
      </w:pPr>
      <w:r>
        <w:rPr>
          <w:rFonts w:ascii="Arial" w:hAnsi="Arial" w:cs="Arial"/>
          <w:bCs/>
          <w:sz w:val="24"/>
          <w:szCs w:val="24"/>
        </w:rPr>
        <w:t>L</w:t>
      </w:r>
      <w:r w:rsidR="006909D7">
        <w:rPr>
          <w:rFonts w:ascii="Arial" w:hAnsi="Arial" w:cs="Arial"/>
          <w:bCs/>
          <w:sz w:val="24"/>
          <w:szCs w:val="24"/>
        </w:rPr>
        <w:t xml:space="preserve">a atención a estudiantes con </w:t>
      </w:r>
      <w:r w:rsidR="006909D7" w:rsidRPr="00C725A0">
        <w:rPr>
          <w:rFonts w:ascii="Arial" w:hAnsi="Arial" w:cs="Arial"/>
          <w:bCs/>
          <w:sz w:val="24"/>
          <w:szCs w:val="24"/>
        </w:rPr>
        <w:t>Altas Capacidades (AACC)</w:t>
      </w:r>
      <w:r w:rsidR="006909D7">
        <w:rPr>
          <w:rFonts w:ascii="Arial" w:hAnsi="Arial" w:cs="Arial"/>
          <w:bCs/>
          <w:sz w:val="24"/>
          <w:szCs w:val="24"/>
        </w:rPr>
        <w:t xml:space="preserve"> ha sido objeto de estudio en </w:t>
      </w:r>
      <w:r w:rsidR="006909D7" w:rsidRPr="008F1BCC">
        <w:rPr>
          <w:rFonts w:ascii="Arial" w:hAnsi="Arial" w:cs="Arial"/>
          <w:bCs/>
          <w:sz w:val="24"/>
          <w:szCs w:val="24"/>
        </w:rPr>
        <w:t>numerosas investigaciones (Kim, 2016). Sin embargo, e</w:t>
      </w:r>
      <w:r w:rsidR="00B809F0" w:rsidRPr="008F1BCC">
        <w:rPr>
          <w:rFonts w:ascii="Arial" w:hAnsi="Arial" w:cs="Arial"/>
          <w:bCs/>
          <w:sz w:val="24"/>
          <w:szCs w:val="24"/>
        </w:rPr>
        <w:t xml:space="preserve">n algunos países, la inclusión de </w:t>
      </w:r>
      <w:r w:rsidR="006909D7" w:rsidRPr="008F1BCC">
        <w:rPr>
          <w:rFonts w:ascii="Arial" w:hAnsi="Arial" w:cs="Arial"/>
          <w:bCs/>
          <w:sz w:val="24"/>
          <w:szCs w:val="24"/>
        </w:rPr>
        <w:t>estos discentes</w:t>
      </w:r>
      <w:r w:rsidR="00B809F0" w:rsidRPr="008F1BCC">
        <w:rPr>
          <w:rFonts w:ascii="Arial" w:hAnsi="Arial" w:cs="Arial"/>
          <w:bCs/>
          <w:sz w:val="24"/>
          <w:szCs w:val="24"/>
        </w:rPr>
        <w:t xml:space="preserve"> aun tiene un largo camino por recorrer, ya que, muchos docentes siguen sin reconocer que </w:t>
      </w:r>
      <w:r w:rsidR="006909D7" w:rsidRPr="008F1BCC">
        <w:rPr>
          <w:rFonts w:ascii="Arial" w:hAnsi="Arial" w:cs="Arial"/>
          <w:bCs/>
          <w:sz w:val="24"/>
          <w:szCs w:val="24"/>
        </w:rPr>
        <w:t>dichos alumnos y alumnas</w:t>
      </w:r>
      <w:r w:rsidR="00B809F0" w:rsidRPr="008F1BCC">
        <w:rPr>
          <w:rFonts w:ascii="Arial" w:hAnsi="Arial" w:cs="Arial"/>
          <w:bCs/>
          <w:sz w:val="24"/>
          <w:szCs w:val="24"/>
        </w:rPr>
        <w:t xml:space="preserve"> presentan necesidades educativas especiales (Freitas </w:t>
      </w:r>
      <w:r w:rsidR="00342CCA" w:rsidRPr="008F1BCC">
        <w:rPr>
          <w:rFonts w:ascii="Arial" w:hAnsi="Arial" w:cs="Arial"/>
          <w:bCs/>
          <w:sz w:val="24"/>
          <w:szCs w:val="24"/>
        </w:rPr>
        <w:t>y</w:t>
      </w:r>
      <w:r w:rsidR="00B809F0" w:rsidRPr="008F1BCC">
        <w:rPr>
          <w:rFonts w:ascii="Arial" w:hAnsi="Arial" w:cs="Arial"/>
          <w:bCs/>
          <w:sz w:val="24"/>
          <w:szCs w:val="24"/>
        </w:rPr>
        <w:t xml:space="preserve"> </w:t>
      </w:r>
      <w:proofErr w:type="spellStart"/>
      <w:r w:rsidR="00B809F0" w:rsidRPr="008F1BCC">
        <w:rPr>
          <w:rFonts w:ascii="Arial" w:hAnsi="Arial" w:cs="Arial"/>
          <w:bCs/>
          <w:sz w:val="24"/>
          <w:szCs w:val="24"/>
        </w:rPr>
        <w:t>Rech</w:t>
      </w:r>
      <w:proofErr w:type="spellEnd"/>
      <w:r w:rsidR="00B809F0" w:rsidRPr="008F1BCC">
        <w:rPr>
          <w:rFonts w:ascii="Arial" w:hAnsi="Arial" w:cs="Arial"/>
          <w:bCs/>
          <w:sz w:val="24"/>
          <w:szCs w:val="24"/>
        </w:rPr>
        <w:t>, 2015</w:t>
      </w:r>
      <w:r w:rsidR="00385443" w:rsidRPr="008F1BCC">
        <w:rPr>
          <w:rFonts w:ascii="Arial" w:hAnsi="Arial" w:cs="Arial"/>
          <w:bCs/>
          <w:sz w:val="24"/>
          <w:szCs w:val="24"/>
        </w:rPr>
        <w:t>)</w:t>
      </w:r>
      <w:r w:rsidR="001C40CE" w:rsidRPr="008F1BCC">
        <w:rPr>
          <w:rFonts w:ascii="Arial" w:hAnsi="Arial" w:cs="Arial"/>
          <w:bCs/>
          <w:sz w:val="24"/>
          <w:szCs w:val="24"/>
        </w:rPr>
        <w:t>. Además,</w:t>
      </w:r>
      <w:r w:rsidR="00385443" w:rsidRPr="008F1BCC">
        <w:rPr>
          <w:rFonts w:ascii="Arial" w:hAnsi="Arial" w:cs="Arial"/>
          <w:bCs/>
          <w:sz w:val="24"/>
          <w:szCs w:val="24"/>
        </w:rPr>
        <w:t xml:space="preserve"> según García Barrera </w:t>
      </w:r>
      <w:r w:rsidR="00342CCA" w:rsidRPr="008F1BCC">
        <w:rPr>
          <w:rFonts w:ascii="Arial" w:hAnsi="Arial" w:cs="Arial"/>
          <w:bCs/>
          <w:sz w:val="24"/>
          <w:szCs w:val="24"/>
        </w:rPr>
        <w:t>y</w:t>
      </w:r>
      <w:r w:rsidR="00385443" w:rsidRPr="008F1BCC">
        <w:rPr>
          <w:rFonts w:ascii="Arial" w:hAnsi="Arial" w:cs="Arial"/>
          <w:bCs/>
          <w:sz w:val="24"/>
          <w:szCs w:val="24"/>
        </w:rPr>
        <w:t xml:space="preserve"> de la Flor (2016), se estima que entre el 95% y el 99%</w:t>
      </w:r>
      <w:r w:rsidR="001C40CE" w:rsidRPr="008F1BCC">
        <w:rPr>
          <w:rFonts w:ascii="Arial" w:hAnsi="Arial" w:cs="Arial"/>
          <w:bCs/>
          <w:sz w:val="24"/>
          <w:szCs w:val="24"/>
        </w:rPr>
        <w:t xml:space="preserve"> de estos estudiantes</w:t>
      </w:r>
      <w:r w:rsidR="00385443" w:rsidRPr="008F1BCC">
        <w:rPr>
          <w:rFonts w:ascii="Arial" w:hAnsi="Arial" w:cs="Arial"/>
          <w:bCs/>
          <w:sz w:val="24"/>
          <w:szCs w:val="24"/>
        </w:rPr>
        <w:t xml:space="preserve"> no están diagnosticados.</w:t>
      </w:r>
    </w:p>
    <w:p w:rsidR="00743E31" w:rsidRPr="008F1BCC" w:rsidRDefault="004E5F3D" w:rsidP="00226E55">
      <w:pPr>
        <w:spacing w:after="120" w:line="240" w:lineRule="auto"/>
        <w:jc w:val="both"/>
        <w:rPr>
          <w:rFonts w:ascii="Arial" w:hAnsi="Arial" w:cs="Arial"/>
          <w:bCs/>
          <w:sz w:val="24"/>
          <w:szCs w:val="24"/>
        </w:rPr>
      </w:pPr>
      <w:r w:rsidRPr="008F1BCC">
        <w:rPr>
          <w:rFonts w:ascii="Arial" w:hAnsi="Arial" w:cs="Arial"/>
          <w:bCs/>
          <w:sz w:val="24"/>
          <w:szCs w:val="24"/>
        </w:rPr>
        <w:lastRenderedPageBreak/>
        <w:t>En España, e</w:t>
      </w:r>
      <w:r w:rsidR="00743E31" w:rsidRPr="008F1BCC">
        <w:rPr>
          <w:rFonts w:ascii="Arial" w:hAnsi="Arial" w:cs="Arial"/>
          <w:bCs/>
          <w:sz w:val="24"/>
          <w:szCs w:val="24"/>
        </w:rPr>
        <w:t>l término “alumnos superdotados intelectualmente”, recogido por última vez en la Ley Orgánica de Calidad de la Educación (LOCE, 2002), es sustituido por el de “alumnado con altas capacidades intelectuales” en la Ley Orgánica de Educación (LOE, 2006</w:t>
      </w:r>
      <w:r w:rsidR="004135A3" w:rsidRPr="00AB3851">
        <w:rPr>
          <w:rFonts w:ascii="Arial" w:hAnsi="Arial" w:cs="Arial"/>
          <w:bCs/>
          <w:sz w:val="24"/>
          <w:szCs w:val="24"/>
        </w:rPr>
        <w:t>)</w:t>
      </w:r>
      <w:r w:rsidR="00743E31" w:rsidRPr="008F1BCC">
        <w:rPr>
          <w:rFonts w:ascii="Arial" w:hAnsi="Arial" w:cs="Arial"/>
          <w:bCs/>
          <w:sz w:val="24"/>
          <w:szCs w:val="24"/>
        </w:rPr>
        <w:t xml:space="preserve">. </w:t>
      </w:r>
      <w:r w:rsidRPr="008F1BCC">
        <w:rPr>
          <w:rFonts w:ascii="Arial" w:hAnsi="Arial" w:cs="Arial"/>
          <w:bCs/>
          <w:sz w:val="24"/>
          <w:szCs w:val="24"/>
        </w:rPr>
        <w:t>Actualmente, l</w:t>
      </w:r>
      <w:r w:rsidR="00743E31" w:rsidRPr="008F1BCC">
        <w:rPr>
          <w:rFonts w:ascii="Arial" w:hAnsi="Arial" w:cs="Arial"/>
          <w:bCs/>
          <w:sz w:val="24"/>
          <w:szCs w:val="24"/>
        </w:rPr>
        <w:t xml:space="preserve">a Ley Orgánica para la Mejora de la Calidad Educativa (LOMCE, 2013) establece que: </w:t>
      </w:r>
    </w:p>
    <w:p w:rsidR="00743E31" w:rsidRPr="008F1BCC" w:rsidRDefault="00743E31" w:rsidP="00226E55">
      <w:pPr>
        <w:spacing w:after="120" w:line="240" w:lineRule="auto"/>
        <w:ind w:left="567"/>
        <w:jc w:val="both"/>
        <w:rPr>
          <w:rFonts w:ascii="Arial" w:hAnsi="Arial" w:cs="Arial"/>
          <w:bCs/>
          <w:sz w:val="24"/>
          <w:szCs w:val="24"/>
        </w:rPr>
      </w:pPr>
      <w:r w:rsidRPr="008F1BCC">
        <w:rPr>
          <w:rFonts w:ascii="Arial" w:hAnsi="Arial" w:cs="Arial"/>
          <w:bCs/>
          <w:sz w:val="24"/>
          <w:szCs w:val="24"/>
        </w:rPr>
        <w:t>Corresponde a las Administraciones educativas adoptar las medidas necesarias para identificar al alumnado con altas capacidades intelectuales y valorar de forma temprana sus necesidades. Asimismo, les corresponde adoptar planes de actuación, así como programas de enriquecimiento curricular adecuados a dichas necesidades, que permitan al alumnado desarrollar al máximo sus capacidades (p. 97896).</w:t>
      </w:r>
    </w:p>
    <w:p w:rsidR="002A1893" w:rsidRPr="008F1BCC" w:rsidRDefault="004070AD" w:rsidP="00743E31">
      <w:pPr>
        <w:spacing w:after="0" w:line="240" w:lineRule="auto"/>
        <w:jc w:val="both"/>
        <w:rPr>
          <w:rFonts w:ascii="Arial" w:hAnsi="Arial" w:cs="Arial"/>
          <w:bCs/>
          <w:sz w:val="24"/>
          <w:szCs w:val="24"/>
        </w:rPr>
      </w:pPr>
      <w:r w:rsidRPr="008F1BCC">
        <w:rPr>
          <w:rFonts w:ascii="Arial" w:hAnsi="Arial" w:cs="Arial"/>
          <w:bCs/>
          <w:sz w:val="24"/>
          <w:szCs w:val="24"/>
        </w:rPr>
        <w:t>El</w:t>
      </w:r>
      <w:r w:rsidR="00B809F0" w:rsidRPr="008F1BCC">
        <w:rPr>
          <w:rFonts w:ascii="Arial" w:hAnsi="Arial" w:cs="Arial"/>
          <w:bCs/>
          <w:sz w:val="24"/>
          <w:szCs w:val="24"/>
        </w:rPr>
        <w:t xml:space="preserve"> Sistema Educativo español indica la necesidad de atender de forma especial al alumnado con AACC</w:t>
      </w:r>
      <w:r w:rsidR="0039410F" w:rsidRPr="008F1BCC">
        <w:rPr>
          <w:rFonts w:ascii="Arial" w:hAnsi="Arial" w:cs="Arial"/>
          <w:bCs/>
          <w:sz w:val="24"/>
          <w:szCs w:val="24"/>
        </w:rPr>
        <w:t>,</w:t>
      </w:r>
      <w:r w:rsidR="001C40CE" w:rsidRPr="008F1BCC">
        <w:rPr>
          <w:rFonts w:ascii="Arial" w:hAnsi="Arial" w:cs="Arial"/>
          <w:bCs/>
          <w:sz w:val="24"/>
          <w:szCs w:val="24"/>
        </w:rPr>
        <w:t xml:space="preserve"> desarrollando</w:t>
      </w:r>
      <w:r w:rsidRPr="008F1BCC">
        <w:rPr>
          <w:rFonts w:ascii="Arial" w:hAnsi="Arial" w:cs="Arial"/>
          <w:bCs/>
          <w:sz w:val="24"/>
          <w:szCs w:val="24"/>
        </w:rPr>
        <w:t xml:space="preserve"> </w:t>
      </w:r>
      <w:r w:rsidR="00B809F0" w:rsidRPr="008F1BCC">
        <w:rPr>
          <w:rFonts w:ascii="Arial" w:hAnsi="Arial" w:cs="Arial"/>
          <w:bCs/>
          <w:sz w:val="24"/>
          <w:szCs w:val="24"/>
        </w:rPr>
        <w:t xml:space="preserve">las acciones que deben llevarse a cabo, así como las orientaciones acerca de cómo realizarlas </w:t>
      </w:r>
      <w:r w:rsidR="006909D7" w:rsidRPr="008F1BCC">
        <w:rPr>
          <w:rFonts w:ascii="Arial" w:hAnsi="Arial" w:cs="Arial"/>
          <w:bCs/>
          <w:sz w:val="24"/>
          <w:szCs w:val="24"/>
        </w:rPr>
        <w:t xml:space="preserve">(Matos </w:t>
      </w:r>
      <w:r w:rsidR="00342CCA" w:rsidRPr="008F1BCC">
        <w:rPr>
          <w:rFonts w:ascii="Arial" w:hAnsi="Arial" w:cs="Arial"/>
          <w:bCs/>
          <w:sz w:val="24"/>
          <w:szCs w:val="24"/>
        </w:rPr>
        <w:t>y</w:t>
      </w:r>
      <w:r w:rsidR="006909D7" w:rsidRPr="008F1BCC">
        <w:rPr>
          <w:rFonts w:ascii="Arial" w:hAnsi="Arial" w:cs="Arial"/>
          <w:bCs/>
          <w:sz w:val="24"/>
          <w:szCs w:val="24"/>
        </w:rPr>
        <w:t xml:space="preserve"> </w:t>
      </w:r>
      <w:proofErr w:type="spellStart"/>
      <w:r w:rsidR="006909D7" w:rsidRPr="008F1BCC">
        <w:rPr>
          <w:rFonts w:ascii="Arial" w:hAnsi="Arial" w:cs="Arial"/>
          <w:bCs/>
          <w:sz w:val="24"/>
          <w:szCs w:val="24"/>
        </w:rPr>
        <w:t>Maciel</w:t>
      </w:r>
      <w:proofErr w:type="spellEnd"/>
      <w:r w:rsidR="006909D7" w:rsidRPr="008F1BCC">
        <w:rPr>
          <w:rFonts w:ascii="Arial" w:hAnsi="Arial" w:cs="Arial"/>
          <w:bCs/>
          <w:sz w:val="24"/>
          <w:szCs w:val="24"/>
        </w:rPr>
        <w:t>, 2016)</w:t>
      </w:r>
      <w:r w:rsidR="0039410F" w:rsidRPr="008F1BCC">
        <w:rPr>
          <w:rFonts w:ascii="Arial" w:hAnsi="Arial" w:cs="Arial"/>
          <w:bCs/>
          <w:sz w:val="24"/>
          <w:szCs w:val="24"/>
        </w:rPr>
        <w:t>.</w:t>
      </w:r>
      <w:r w:rsidR="004155F8" w:rsidRPr="008F1BCC">
        <w:rPr>
          <w:rFonts w:ascii="Arial" w:hAnsi="Arial" w:cs="Arial"/>
          <w:bCs/>
          <w:sz w:val="24"/>
          <w:szCs w:val="24"/>
        </w:rPr>
        <w:t xml:space="preserve"> Para proporciona</w:t>
      </w:r>
      <w:r w:rsidR="00BE65B8" w:rsidRPr="008F1BCC">
        <w:rPr>
          <w:rFonts w:ascii="Arial" w:hAnsi="Arial" w:cs="Arial"/>
          <w:bCs/>
          <w:sz w:val="24"/>
          <w:szCs w:val="24"/>
        </w:rPr>
        <w:t>r esta atención individualizada, de modo que las capacidades de estos discentes puedan ser activa y deliberadamente cultivadas (</w:t>
      </w:r>
      <w:proofErr w:type="spellStart"/>
      <w:r w:rsidR="00BE65B8" w:rsidRPr="008F1BCC">
        <w:rPr>
          <w:rFonts w:ascii="Arial" w:hAnsi="Arial" w:cs="Arial"/>
          <w:bCs/>
          <w:sz w:val="24"/>
          <w:szCs w:val="24"/>
        </w:rPr>
        <w:t>Olszewski</w:t>
      </w:r>
      <w:proofErr w:type="spellEnd"/>
      <w:r w:rsidR="00BE65B8" w:rsidRPr="008F1BCC">
        <w:rPr>
          <w:rFonts w:ascii="Arial" w:hAnsi="Arial" w:cs="Arial"/>
          <w:bCs/>
          <w:sz w:val="24"/>
          <w:szCs w:val="24"/>
        </w:rPr>
        <w:t xml:space="preserve">, </w:t>
      </w:r>
      <w:proofErr w:type="spellStart"/>
      <w:r w:rsidR="00BE65B8" w:rsidRPr="008F1BCC">
        <w:rPr>
          <w:rFonts w:ascii="Arial" w:hAnsi="Arial" w:cs="Arial"/>
          <w:bCs/>
          <w:sz w:val="24"/>
          <w:szCs w:val="24"/>
        </w:rPr>
        <w:t>Subotnik</w:t>
      </w:r>
      <w:proofErr w:type="spellEnd"/>
      <w:r w:rsidR="00BE65B8" w:rsidRPr="008F1BCC">
        <w:rPr>
          <w:rFonts w:ascii="Arial" w:hAnsi="Arial" w:cs="Arial"/>
          <w:bCs/>
          <w:sz w:val="24"/>
          <w:szCs w:val="24"/>
        </w:rPr>
        <w:t xml:space="preserve"> </w:t>
      </w:r>
      <w:r w:rsidR="00342CCA" w:rsidRPr="008F1BCC">
        <w:rPr>
          <w:rFonts w:ascii="Arial" w:hAnsi="Arial" w:cs="Arial"/>
          <w:bCs/>
          <w:sz w:val="24"/>
          <w:szCs w:val="24"/>
        </w:rPr>
        <w:t>y</w:t>
      </w:r>
      <w:r w:rsidR="00BE65B8" w:rsidRPr="008F1BCC">
        <w:rPr>
          <w:rFonts w:ascii="Arial" w:hAnsi="Arial" w:cs="Arial"/>
          <w:bCs/>
          <w:sz w:val="24"/>
          <w:szCs w:val="24"/>
        </w:rPr>
        <w:t xml:space="preserve"> </w:t>
      </w:r>
      <w:proofErr w:type="spellStart"/>
      <w:r w:rsidR="00BE65B8" w:rsidRPr="008F1BCC">
        <w:rPr>
          <w:rFonts w:ascii="Arial" w:hAnsi="Arial" w:cs="Arial"/>
          <w:bCs/>
          <w:sz w:val="24"/>
          <w:szCs w:val="24"/>
        </w:rPr>
        <w:t>Worrell</w:t>
      </w:r>
      <w:proofErr w:type="spellEnd"/>
      <w:r w:rsidR="00BE65B8" w:rsidRPr="008F1BCC">
        <w:rPr>
          <w:rFonts w:ascii="Arial" w:hAnsi="Arial" w:cs="Arial"/>
          <w:bCs/>
          <w:sz w:val="24"/>
          <w:szCs w:val="24"/>
        </w:rPr>
        <w:t>, 2015),</w:t>
      </w:r>
      <w:r w:rsidR="004155F8" w:rsidRPr="008F1BCC">
        <w:rPr>
          <w:rFonts w:ascii="Arial" w:hAnsi="Arial" w:cs="Arial"/>
          <w:bCs/>
          <w:sz w:val="24"/>
          <w:szCs w:val="24"/>
        </w:rPr>
        <w:t xml:space="preserve"> es n</w:t>
      </w:r>
      <w:r w:rsidRPr="008F1BCC">
        <w:rPr>
          <w:rFonts w:ascii="Arial" w:hAnsi="Arial" w:cs="Arial"/>
          <w:bCs/>
          <w:sz w:val="24"/>
          <w:szCs w:val="24"/>
        </w:rPr>
        <w:t xml:space="preserve">ecesaria una preparación </w:t>
      </w:r>
      <w:r w:rsidR="004155F8" w:rsidRPr="008F1BCC">
        <w:rPr>
          <w:rFonts w:ascii="Arial" w:hAnsi="Arial" w:cs="Arial"/>
          <w:bCs/>
          <w:sz w:val="24"/>
          <w:szCs w:val="24"/>
        </w:rPr>
        <w:t xml:space="preserve">de </w:t>
      </w:r>
      <w:r w:rsidR="00BE65B8" w:rsidRPr="008F1BCC">
        <w:rPr>
          <w:rFonts w:ascii="Arial" w:hAnsi="Arial" w:cs="Arial"/>
          <w:bCs/>
          <w:sz w:val="24"/>
          <w:szCs w:val="24"/>
        </w:rPr>
        <w:t>las familias</w:t>
      </w:r>
      <w:r w:rsidR="004155F8" w:rsidRPr="008F1BCC">
        <w:rPr>
          <w:rFonts w:ascii="Arial" w:hAnsi="Arial" w:cs="Arial"/>
          <w:bCs/>
          <w:sz w:val="24"/>
          <w:szCs w:val="24"/>
        </w:rPr>
        <w:t xml:space="preserve"> (Al</w:t>
      </w:r>
      <w:r w:rsidR="00AB3851">
        <w:rPr>
          <w:rFonts w:ascii="Arial" w:hAnsi="Arial" w:cs="Arial"/>
          <w:bCs/>
          <w:sz w:val="24"/>
          <w:szCs w:val="24"/>
        </w:rPr>
        <w:t xml:space="preserve"> </w:t>
      </w:r>
      <w:proofErr w:type="spellStart"/>
      <w:r w:rsidR="004155F8" w:rsidRPr="008F1BCC">
        <w:rPr>
          <w:rFonts w:ascii="Arial" w:hAnsi="Arial" w:cs="Arial"/>
          <w:bCs/>
          <w:sz w:val="24"/>
          <w:szCs w:val="24"/>
        </w:rPr>
        <w:t>Dhamit</w:t>
      </w:r>
      <w:proofErr w:type="spellEnd"/>
      <w:r w:rsidR="004155F8" w:rsidRPr="008F1BCC">
        <w:rPr>
          <w:rFonts w:ascii="Arial" w:hAnsi="Arial" w:cs="Arial"/>
          <w:bCs/>
          <w:sz w:val="24"/>
          <w:szCs w:val="24"/>
        </w:rPr>
        <w:t xml:space="preserve"> </w:t>
      </w:r>
      <w:r w:rsidR="00342CCA" w:rsidRPr="008F1BCC">
        <w:rPr>
          <w:rFonts w:ascii="Arial" w:hAnsi="Arial" w:cs="Arial"/>
          <w:bCs/>
          <w:sz w:val="24"/>
          <w:szCs w:val="24"/>
        </w:rPr>
        <w:t>y</w:t>
      </w:r>
      <w:r w:rsidR="002A1710" w:rsidRPr="008F1BCC">
        <w:rPr>
          <w:rFonts w:ascii="Arial" w:hAnsi="Arial" w:cs="Arial"/>
          <w:bCs/>
          <w:sz w:val="24"/>
          <w:szCs w:val="24"/>
        </w:rPr>
        <w:t xml:space="preserve"> </w:t>
      </w:r>
      <w:proofErr w:type="spellStart"/>
      <w:r w:rsidR="002A1710" w:rsidRPr="008F1BCC">
        <w:rPr>
          <w:rFonts w:ascii="Arial" w:hAnsi="Arial" w:cs="Arial"/>
          <w:bCs/>
          <w:sz w:val="24"/>
          <w:szCs w:val="24"/>
        </w:rPr>
        <w:t>Kreishan</w:t>
      </w:r>
      <w:proofErr w:type="spellEnd"/>
      <w:r w:rsidR="002A1710" w:rsidRPr="008F1BCC">
        <w:rPr>
          <w:rFonts w:ascii="Arial" w:hAnsi="Arial" w:cs="Arial"/>
          <w:bCs/>
          <w:sz w:val="24"/>
          <w:szCs w:val="24"/>
        </w:rPr>
        <w:t>, 2016</w:t>
      </w:r>
      <w:r w:rsidR="00C36BFE" w:rsidRPr="008F1BCC">
        <w:rPr>
          <w:rFonts w:ascii="Arial" w:hAnsi="Arial" w:cs="Arial"/>
          <w:bCs/>
          <w:sz w:val="24"/>
          <w:szCs w:val="24"/>
        </w:rPr>
        <w:t xml:space="preserve">) </w:t>
      </w:r>
      <w:r w:rsidR="004155F8" w:rsidRPr="008F1BCC">
        <w:rPr>
          <w:rFonts w:ascii="Arial" w:hAnsi="Arial" w:cs="Arial"/>
          <w:bCs/>
          <w:sz w:val="24"/>
          <w:szCs w:val="24"/>
        </w:rPr>
        <w:t>y una formación específica del profesorado</w:t>
      </w:r>
      <w:r w:rsidR="00C36BFE" w:rsidRPr="008F1BCC">
        <w:rPr>
          <w:rFonts w:ascii="Arial" w:hAnsi="Arial" w:cs="Arial"/>
          <w:bCs/>
          <w:sz w:val="24"/>
          <w:szCs w:val="24"/>
        </w:rPr>
        <w:t>, tanto para la detección de las AACC</w:t>
      </w:r>
      <w:r w:rsidR="004155F8" w:rsidRPr="008F1BCC">
        <w:rPr>
          <w:rFonts w:ascii="Arial" w:hAnsi="Arial" w:cs="Arial"/>
          <w:bCs/>
          <w:sz w:val="24"/>
          <w:szCs w:val="24"/>
        </w:rPr>
        <w:t xml:space="preserve"> </w:t>
      </w:r>
      <w:r w:rsidR="00C36BFE" w:rsidRPr="008F1BCC">
        <w:rPr>
          <w:rFonts w:ascii="Arial" w:hAnsi="Arial" w:cs="Arial"/>
          <w:bCs/>
          <w:sz w:val="24"/>
          <w:szCs w:val="24"/>
        </w:rPr>
        <w:t>(</w:t>
      </w:r>
      <w:r w:rsidR="00385443" w:rsidRPr="008F1BCC">
        <w:rPr>
          <w:rFonts w:ascii="Arial" w:hAnsi="Arial" w:cs="Arial"/>
          <w:bCs/>
          <w:sz w:val="24"/>
          <w:szCs w:val="24"/>
        </w:rPr>
        <w:t xml:space="preserve">García Barrera </w:t>
      </w:r>
      <w:r w:rsidR="00342CCA" w:rsidRPr="008F1BCC">
        <w:rPr>
          <w:rFonts w:ascii="Arial" w:hAnsi="Arial" w:cs="Arial"/>
          <w:bCs/>
          <w:sz w:val="24"/>
          <w:szCs w:val="24"/>
        </w:rPr>
        <w:t>y</w:t>
      </w:r>
      <w:r w:rsidR="00385443" w:rsidRPr="008F1BCC">
        <w:rPr>
          <w:rFonts w:ascii="Arial" w:hAnsi="Arial" w:cs="Arial"/>
          <w:bCs/>
          <w:sz w:val="24"/>
          <w:szCs w:val="24"/>
        </w:rPr>
        <w:t xml:space="preserve"> de la Flor, 2016</w:t>
      </w:r>
      <w:r w:rsidR="00C36BFE" w:rsidRPr="008F1BCC">
        <w:rPr>
          <w:rFonts w:ascii="Arial" w:hAnsi="Arial" w:cs="Arial"/>
          <w:bCs/>
          <w:sz w:val="24"/>
          <w:szCs w:val="24"/>
        </w:rPr>
        <w:t>), como para el diseño, ejecución y evaluación de las correspondientes adaptaciones curriculares (</w:t>
      </w:r>
      <w:proofErr w:type="spellStart"/>
      <w:r w:rsidR="00C36BFE" w:rsidRPr="008F1BCC">
        <w:rPr>
          <w:rFonts w:ascii="Arial" w:hAnsi="Arial" w:cs="Arial"/>
          <w:bCs/>
          <w:sz w:val="24"/>
          <w:szCs w:val="24"/>
        </w:rPr>
        <w:t>Moon</w:t>
      </w:r>
      <w:proofErr w:type="spellEnd"/>
      <w:r w:rsidR="00C36BFE" w:rsidRPr="008F1BCC">
        <w:rPr>
          <w:rFonts w:ascii="Arial" w:hAnsi="Arial" w:cs="Arial"/>
          <w:bCs/>
          <w:sz w:val="24"/>
          <w:szCs w:val="24"/>
        </w:rPr>
        <w:t xml:space="preserve"> </w:t>
      </w:r>
      <w:r w:rsidR="00342CCA" w:rsidRPr="008F1BCC">
        <w:rPr>
          <w:rFonts w:ascii="Arial" w:hAnsi="Arial" w:cs="Arial"/>
          <w:bCs/>
          <w:sz w:val="24"/>
          <w:szCs w:val="24"/>
        </w:rPr>
        <w:t>y</w:t>
      </w:r>
      <w:r w:rsidR="00C36BFE" w:rsidRPr="008F1BCC">
        <w:rPr>
          <w:rFonts w:ascii="Arial" w:hAnsi="Arial" w:cs="Arial"/>
          <w:bCs/>
          <w:sz w:val="24"/>
          <w:szCs w:val="24"/>
        </w:rPr>
        <w:t xml:space="preserve"> Park, 2016)</w:t>
      </w:r>
      <w:r w:rsidR="003E3E55" w:rsidRPr="008F1BCC">
        <w:rPr>
          <w:rFonts w:ascii="Arial" w:hAnsi="Arial" w:cs="Arial"/>
          <w:bCs/>
          <w:sz w:val="24"/>
          <w:szCs w:val="24"/>
        </w:rPr>
        <w:t xml:space="preserve">. </w:t>
      </w:r>
    </w:p>
    <w:p w:rsidR="00743E31" w:rsidRPr="008F1BCC" w:rsidRDefault="00743E31" w:rsidP="00743E31">
      <w:pPr>
        <w:spacing w:after="0" w:line="240" w:lineRule="auto"/>
        <w:jc w:val="both"/>
        <w:rPr>
          <w:rFonts w:ascii="Arial" w:hAnsi="Arial" w:cs="Arial"/>
          <w:bCs/>
          <w:sz w:val="24"/>
          <w:szCs w:val="24"/>
        </w:rPr>
      </w:pPr>
      <w:r w:rsidRPr="008F1BCC">
        <w:rPr>
          <w:rFonts w:ascii="Arial" w:hAnsi="Arial" w:cs="Arial"/>
          <w:bCs/>
          <w:sz w:val="24"/>
          <w:szCs w:val="24"/>
        </w:rPr>
        <w:t xml:space="preserve">Según Ribeiro, </w:t>
      </w:r>
      <w:proofErr w:type="spellStart"/>
      <w:r w:rsidRPr="008F1BCC">
        <w:rPr>
          <w:rFonts w:ascii="Arial" w:hAnsi="Arial" w:cs="Arial"/>
          <w:bCs/>
          <w:sz w:val="24"/>
          <w:szCs w:val="24"/>
        </w:rPr>
        <w:t>Nakano</w:t>
      </w:r>
      <w:proofErr w:type="spellEnd"/>
      <w:r w:rsidRPr="008F1BCC">
        <w:rPr>
          <w:rFonts w:ascii="Arial" w:hAnsi="Arial" w:cs="Arial"/>
          <w:bCs/>
          <w:sz w:val="24"/>
          <w:szCs w:val="24"/>
        </w:rPr>
        <w:t xml:space="preserve"> </w:t>
      </w:r>
      <w:r w:rsidR="00342CCA" w:rsidRPr="008F1BCC">
        <w:rPr>
          <w:rFonts w:ascii="Arial" w:hAnsi="Arial" w:cs="Arial"/>
          <w:bCs/>
          <w:sz w:val="24"/>
          <w:szCs w:val="24"/>
        </w:rPr>
        <w:t>y</w:t>
      </w:r>
      <w:r w:rsidRPr="008F1BCC">
        <w:rPr>
          <w:rFonts w:ascii="Arial" w:hAnsi="Arial" w:cs="Arial"/>
          <w:bCs/>
          <w:sz w:val="24"/>
          <w:szCs w:val="24"/>
        </w:rPr>
        <w:t xml:space="preserve"> </w:t>
      </w:r>
      <w:proofErr w:type="spellStart"/>
      <w:r w:rsidRPr="008F1BCC">
        <w:rPr>
          <w:rFonts w:ascii="Arial" w:hAnsi="Arial" w:cs="Arial"/>
          <w:bCs/>
          <w:sz w:val="24"/>
          <w:szCs w:val="24"/>
        </w:rPr>
        <w:t>Primi</w:t>
      </w:r>
      <w:proofErr w:type="spellEnd"/>
      <w:r w:rsidRPr="008F1BCC">
        <w:rPr>
          <w:rFonts w:ascii="Arial" w:hAnsi="Arial" w:cs="Arial"/>
          <w:bCs/>
          <w:sz w:val="24"/>
          <w:szCs w:val="24"/>
        </w:rPr>
        <w:t xml:space="preserve"> (2014, p. 100), “el tema de las </w:t>
      </w:r>
      <w:r w:rsidR="00AB3851">
        <w:rPr>
          <w:rFonts w:ascii="Arial" w:hAnsi="Arial" w:cs="Arial"/>
          <w:bCs/>
          <w:sz w:val="24"/>
          <w:szCs w:val="24"/>
        </w:rPr>
        <w:t>AACC</w:t>
      </w:r>
      <w:r w:rsidRPr="008F1BCC">
        <w:rPr>
          <w:rFonts w:ascii="Arial" w:hAnsi="Arial" w:cs="Arial"/>
          <w:bCs/>
          <w:sz w:val="24"/>
          <w:szCs w:val="24"/>
        </w:rPr>
        <w:t xml:space="preserve"> en el escenario de la evaluación psicológica ha sido un desafío dada su </w:t>
      </w:r>
      <w:proofErr w:type="spellStart"/>
      <w:r w:rsidRPr="008F1BCC">
        <w:rPr>
          <w:rFonts w:ascii="Arial" w:hAnsi="Arial" w:cs="Arial"/>
          <w:bCs/>
          <w:sz w:val="24"/>
          <w:szCs w:val="24"/>
        </w:rPr>
        <w:t>multidimensionalidad</w:t>
      </w:r>
      <w:proofErr w:type="spellEnd"/>
      <w:r w:rsidRPr="008F1BCC">
        <w:rPr>
          <w:rFonts w:ascii="Arial" w:hAnsi="Arial" w:cs="Arial"/>
          <w:bCs/>
          <w:sz w:val="24"/>
          <w:szCs w:val="24"/>
        </w:rPr>
        <w:t>”. Para poder dar la respuesta adecuada es necesario conocer la heterogeneidad que muestran (Prieto y Castejón, 2000), ya que su agrupación hace más sencilla la respuesta por parte de las escuelas (Castelló y Batlle, 1998</w:t>
      </w:r>
      <w:r w:rsidR="00AC15B2" w:rsidRPr="008F1BCC">
        <w:rPr>
          <w:rFonts w:ascii="Arial" w:hAnsi="Arial" w:cs="Arial"/>
          <w:bCs/>
          <w:sz w:val="24"/>
          <w:szCs w:val="24"/>
        </w:rPr>
        <w:t xml:space="preserve">), en caso contrario, </w:t>
      </w:r>
      <w:r w:rsidR="004155F8" w:rsidRPr="008F1BCC">
        <w:rPr>
          <w:rFonts w:ascii="Arial" w:hAnsi="Arial" w:cs="Arial"/>
          <w:bCs/>
          <w:sz w:val="24"/>
          <w:szCs w:val="24"/>
        </w:rPr>
        <w:t>difícilmente van a poder satisfacer las ne</w:t>
      </w:r>
      <w:r w:rsidR="00FC528E" w:rsidRPr="008F1BCC">
        <w:rPr>
          <w:rFonts w:ascii="Arial" w:hAnsi="Arial" w:cs="Arial"/>
          <w:bCs/>
          <w:sz w:val="24"/>
          <w:szCs w:val="24"/>
        </w:rPr>
        <w:t>cesidades del alumnado con AACC.</w:t>
      </w:r>
    </w:p>
    <w:p w:rsidR="00743E31" w:rsidRPr="008F1BCC" w:rsidRDefault="00743E31" w:rsidP="00743E31">
      <w:pPr>
        <w:spacing w:after="0" w:line="240" w:lineRule="auto"/>
        <w:jc w:val="both"/>
        <w:rPr>
          <w:rFonts w:ascii="Arial" w:hAnsi="Arial" w:cs="Arial"/>
          <w:bCs/>
          <w:sz w:val="24"/>
          <w:szCs w:val="24"/>
        </w:rPr>
      </w:pPr>
      <w:r w:rsidRPr="008F1BCC">
        <w:rPr>
          <w:rFonts w:ascii="Arial" w:hAnsi="Arial" w:cs="Arial"/>
          <w:bCs/>
          <w:sz w:val="24"/>
          <w:szCs w:val="24"/>
        </w:rPr>
        <w:t xml:space="preserve">En este ámbito, actualmente se trabaja con términos tales como </w:t>
      </w:r>
      <w:proofErr w:type="spellStart"/>
      <w:r w:rsidRPr="008F1BCC">
        <w:rPr>
          <w:rFonts w:ascii="Arial" w:hAnsi="Arial" w:cs="Arial"/>
          <w:bCs/>
          <w:sz w:val="24"/>
          <w:szCs w:val="24"/>
        </w:rPr>
        <w:t>superdotación</w:t>
      </w:r>
      <w:proofErr w:type="spellEnd"/>
      <w:r w:rsidRPr="008F1BCC">
        <w:rPr>
          <w:rFonts w:ascii="Arial" w:hAnsi="Arial" w:cs="Arial"/>
          <w:bCs/>
          <w:sz w:val="24"/>
          <w:szCs w:val="24"/>
        </w:rPr>
        <w:t xml:space="preserve">, talento, precoz, genio, experto y prodigio (Hernández, 2010), pero hasta llegar a este punto ha transcurrido un largo proceso de investigaciones, dado que históricamente los términos relacionados con la inteligencia y la </w:t>
      </w:r>
      <w:proofErr w:type="spellStart"/>
      <w:r w:rsidRPr="008F1BCC">
        <w:rPr>
          <w:rFonts w:ascii="Arial" w:hAnsi="Arial" w:cs="Arial"/>
          <w:bCs/>
          <w:sz w:val="24"/>
          <w:szCs w:val="24"/>
        </w:rPr>
        <w:t>superdotación</w:t>
      </w:r>
      <w:proofErr w:type="spellEnd"/>
      <w:r w:rsidRPr="008F1BCC">
        <w:rPr>
          <w:rFonts w:ascii="Arial" w:hAnsi="Arial" w:cs="Arial"/>
          <w:bCs/>
          <w:sz w:val="24"/>
          <w:szCs w:val="24"/>
        </w:rPr>
        <w:t xml:space="preserve"> nunca han podido ser definidos de manera unívoca, </w:t>
      </w:r>
      <w:r w:rsidR="00AC15B2" w:rsidRPr="008F1BCC">
        <w:rPr>
          <w:rFonts w:ascii="Arial" w:hAnsi="Arial" w:cs="Arial"/>
          <w:bCs/>
          <w:sz w:val="24"/>
          <w:szCs w:val="24"/>
        </w:rPr>
        <w:t>por lo que</w:t>
      </w:r>
      <w:r w:rsidRPr="008F1BCC">
        <w:rPr>
          <w:rFonts w:ascii="Arial" w:hAnsi="Arial" w:cs="Arial"/>
          <w:bCs/>
          <w:sz w:val="24"/>
          <w:szCs w:val="24"/>
        </w:rPr>
        <w:t xml:space="preserve"> diversos autores han desarrollado numerosas teorías, definiciones y modelos (</w:t>
      </w:r>
      <w:r w:rsidR="00415592" w:rsidRPr="008F1BCC">
        <w:rPr>
          <w:rFonts w:ascii="Arial" w:hAnsi="Arial" w:cs="Arial"/>
          <w:bCs/>
          <w:sz w:val="24"/>
          <w:szCs w:val="24"/>
        </w:rPr>
        <w:t>Martínez Medina, 2009</w:t>
      </w:r>
      <w:r w:rsidRPr="008F1BCC">
        <w:rPr>
          <w:rFonts w:ascii="Arial" w:hAnsi="Arial" w:cs="Arial"/>
          <w:bCs/>
          <w:sz w:val="24"/>
          <w:szCs w:val="24"/>
        </w:rPr>
        <w:t>).</w:t>
      </w:r>
    </w:p>
    <w:p w:rsidR="00743E31" w:rsidRPr="008F1BCC" w:rsidRDefault="00821919" w:rsidP="00743E31">
      <w:pPr>
        <w:spacing w:after="0" w:line="240" w:lineRule="auto"/>
        <w:jc w:val="both"/>
        <w:rPr>
          <w:rFonts w:ascii="Arial" w:hAnsi="Arial" w:cs="Arial"/>
          <w:bCs/>
          <w:sz w:val="24"/>
          <w:szCs w:val="24"/>
        </w:rPr>
      </w:pPr>
      <w:r w:rsidRPr="008F1BCC">
        <w:rPr>
          <w:rFonts w:ascii="Arial" w:hAnsi="Arial" w:cs="Arial"/>
          <w:bCs/>
          <w:sz w:val="24"/>
          <w:szCs w:val="24"/>
        </w:rPr>
        <w:t>A</w:t>
      </w:r>
      <w:r w:rsidR="00743E31" w:rsidRPr="008F1BCC">
        <w:rPr>
          <w:rFonts w:ascii="Arial" w:hAnsi="Arial" w:cs="Arial"/>
          <w:bCs/>
          <w:sz w:val="24"/>
          <w:szCs w:val="24"/>
        </w:rPr>
        <w:t>ctualmente, el modelo que prevalece en la Región de Murcia</w:t>
      </w:r>
      <w:r w:rsidR="00E52917" w:rsidRPr="008F1BCC">
        <w:rPr>
          <w:rFonts w:ascii="Arial" w:hAnsi="Arial" w:cs="Arial"/>
          <w:bCs/>
          <w:sz w:val="24"/>
          <w:szCs w:val="24"/>
        </w:rPr>
        <w:t xml:space="preserve"> (España)</w:t>
      </w:r>
      <w:r w:rsidR="00743E31" w:rsidRPr="008F1BCC">
        <w:rPr>
          <w:rFonts w:ascii="Arial" w:hAnsi="Arial" w:cs="Arial"/>
          <w:bCs/>
          <w:sz w:val="24"/>
          <w:szCs w:val="24"/>
        </w:rPr>
        <w:t xml:space="preserve"> es el propuesto por Castelló y Batlle (1998), el cual permite identificar de manera eficaz perfiles y elaborar la respuesta educativa adaptada a cada discente. Según estos autores las características que hay que tener en cuenta para la detección de una persona con AACC son: dependencia del contexto y necesidades sociales; importancia de la producción; ponderación de factores implicados; diferenciación cualitativa entre</w:t>
      </w:r>
      <w:r w:rsidR="00743E31" w:rsidRPr="00C725A0">
        <w:rPr>
          <w:rFonts w:ascii="Arial" w:hAnsi="Arial" w:cs="Arial"/>
          <w:bCs/>
          <w:sz w:val="24"/>
          <w:szCs w:val="24"/>
        </w:rPr>
        <w:t xml:space="preserve"> superdotado y talentoso en cuanto a características internas; y potencial de producción y capacidad de medición de las características. </w:t>
      </w:r>
      <w:r w:rsidR="00F81580" w:rsidRPr="008F1BCC">
        <w:rPr>
          <w:rFonts w:ascii="Arial" w:hAnsi="Arial" w:cs="Arial"/>
          <w:bCs/>
          <w:sz w:val="24"/>
          <w:szCs w:val="24"/>
        </w:rPr>
        <w:t>Este modelo permite diferenciar alumnos superdotados, talentosos (simples, múltiples o complejos) y por último los alumnos precoces que muestran en edades tempranas altas capacidades pero cabe la posibilidad de que al terminar su periodo de maduración se estanquen en el desarrollo y sean alumnos con una capacidad dentro de la media de la población (Prieto, Sainz y Fernández, 2012).</w:t>
      </w:r>
    </w:p>
    <w:p w:rsidR="00743E31" w:rsidRPr="008F1BCC" w:rsidRDefault="00F81580" w:rsidP="00743E31">
      <w:pPr>
        <w:spacing w:after="0" w:line="240" w:lineRule="auto"/>
        <w:jc w:val="both"/>
        <w:rPr>
          <w:rFonts w:ascii="Arial" w:hAnsi="Arial" w:cs="Arial"/>
          <w:bCs/>
          <w:sz w:val="24"/>
          <w:szCs w:val="24"/>
        </w:rPr>
      </w:pPr>
      <w:r w:rsidRPr="008F1BCC">
        <w:rPr>
          <w:rFonts w:ascii="Arial" w:hAnsi="Arial" w:cs="Arial"/>
          <w:bCs/>
          <w:sz w:val="24"/>
          <w:szCs w:val="24"/>
        </w:rPr>
        <w:t>E</w:t>
      </w:r>
      <w:r w:rsidR="00743E31" w:rsidRPr="008F1BCC">
        <w:rPr>
          <w:rFonts w:ascii="Arial" w:hAnsi="Arial" w:cs="Arial"/>
          <w:bCs/>
          <w:sz w:val="24"/>
          <w:szCs w:val="24"/>
        </w:rPr>
        <w:t xml:space="preserve">l cambio de nomenclatura de “alumnos superdotados intelectualmente” a “alumnado con altas capacidades intelectuales”, conlleva distinguir diferentes perfiles de excepcionalidad </w:t>
      </w:r>
      <w:r w:rsidR="00743E31" w:rsidRPr="008F1BCC">
        <w:rPr>
          <w:rFonts w:ascii="Arial" w:hAnsi="Arial" w:cs="Arial"/>
          <w:bCs/>
          <w:sz w:val="24"/>
          <w:szCs w:val="24"/>
        </w:rPr>
        <w:lastRenderedPageBreak/>
        <w:t>(Hernández y Gutiérrez, 2014)</w:t>
      </w:r>
      <w:r w:rsidR="00821919" w:rsidRPr="008F1BCC">
        <w:rPr>
          <w:rFonts w:ascii="Arial" w:hAnsi="Arial" w:cs="Arial"/>
          <w:bCs/>
          <w:sz w:val="24"/>
          <w:szCs w:val="24"/>
        </w:rPr>
        <w:t>,</w:t>
      </w:r>
      <w:r w:rsidR="00743E31" w:rsidRPr="008F1BCC">
        <w:rPr>
          <w:rFonts w:ascii="Arial" w:hAnsi="Arial" w:cs="Arial"/>
          <w:bCs/>
          <w:sz w:val="24"/>
          <w:szCs w:val="24"/>
        </w:rPr>
        <w:t xml:space="preserve"> que sin duda, ayudan a dar la respuesta adecuada para cada caso.</w:t>
      </w:r>
      <w:r w:rsidR="004155F8" w:rsidRPr="008F1BCC">
        <w:rPr>
          <w:rFonts w:ascii="Arial" w:hAnsi="Arial" w:cs="Arial"/>
          <w:bCs/>
          <w:sz w:val="24"/>
          <w:szCs w:val="24"/>
        </w:rPr>
        <w:t xml:space="preserve"> </w:t>
      </w:r>
      <w:r w:rsidR="0065664A" w:rsidRPr="008F1BCC">
        <w:rPr>
          <w:rFonts w:ascii="Arial" w:hAnsi="Arial" w:cs="Arial"/>
          <w:bCs/>
          <w:sz w:val="24"/>
          <w:szCs w:val="24"/>
        </w:rPr>
        <w:t xml:space="preserve">De este modo, es necesario asegurarse de la validez de su identificación y de la eficacia de los programas de intervención </w:t>
      </w:r>
      <w:r w:rsidR="00821919" w:rsidRPr="008F1BCC">
        <w:rPr>
          <w:rFonts w:ascii="Arial" w:hAnsi="Arial" w:cs="Arial"/>
          <w:bCs/>
          <w:sz w:val="24"/>
          <w:szCs w:val="24"/>
        </w:rPr>
        <w:t>ajustado</w:t>
      </w:r>
      <w:r w:rsidR="00E52917" w:rsidRPr="008F1BCC">
        <w:rPr>
          <w:rFonts w:ascii="Arial" w:hAnsi="Arial" w:cs="Arial"/>
          <w:bCs/>
          <w:sz w:val="24"/>
          <w:szCs w:val="24"/>
        </w:rPr>
        <w:t>s</w:t>
      </w:r>
      <w:r w:rsidR="00821919" w:rsidRPr="008F1BCC">
        <w:rPr>
          <w:rFonts w:ascii="Arial" w:hAnsi="Arial" w:cs="Arial"/>
          <w:bCs/>
          <w:sz w:val="24"/>
          <w:szCs w:val="24"/>
        </w:rPr>
        <w:t xml:space="preserve"> a cada uno de los perfiles (</w:t>
      </w:r>
      <w:proofErr w:type="spellStart"/>
      <w:r w:rsidR="00821919" w:rsidRPr="008F1BCC">
        <w:rPr>
          <w:rFonts w:ascii="Arial" w:hAnsi="Arial" w:cs="Arial"/>
          <w:sz w:val="24"/>
          <w:szCs w:val="24"/>
          <w:shd w:val="clear" w:color="auto" w:fill="FFFFFF"/>
        </w:rPr>
        <w:t>Bogoyavlenskaya</w:t>
      </w:r>
      <w:proofErr w:type="spellEnd"/>
      <w:r w:rsidR="00821919" w:rsidRPr="008F1BCC">
        <w:rPr>
          <w:rFonts w:ascii="Arial" w:hAnsi="Arial" w:cs="Arial"/>
          <w:sz w:val="24"/>
          <w:szCs w:val="24"/>
          <w:shd w:val="clear" w:color="auto" w:fill="FFFFFF"/>
        </w:rPr>
        <w:t xml:space="preserve">,  </w:t>
      </w:r>
      <w:proofErr w:type="spellStart"/>
      <w:r w:rsidR="00821919" w:rsidRPr="008F1BCC">
        <w:rPr>
          <w:rFonts w:ascii="Arial" w:hAnsi="Arial" w:cs="Arial"/>
          <w:sz w:val="24"/>
          <w:szCs w:val="24"/>
          <w:shd w:val="clear" w:color="auto" w:fill="FFFFFF"/>
        </w:rPr>
        <w:t>Bogoyavlenskaya</w:t>
      </w:r>
      <w:proofErr w:type="spellEnd"/>
      <w:r w:rsidR="00821919" w:rsidRPr="008F1BCC">
        <w:rPr>
          <w:rFonts w:ascii="Arial" w:hAnsi="Arial" w:cs="Arial"/>
          <w:sz w:val="24"/>
          <w:szCs w:val="24"/>
          <w:shd w:val="clear" w:color="auto" w:fill="FFFFFF"/>
        </w:rPr>
        <w:t xml:space="preserve"> y </w:t>
      </w:r>
      <w:proofErr w:type="spellStart"/>
      <w:r w:rsidR="00821919" w:rsidRPr="008F1BCC">
        <w:rPr>
          <w:rFonts w:ascii="Arial" w:hAnsi="Arial" w:cs="Arial"/>
          <w:sz w:val="24"/>
          <w:szCs w:val="24"/>
          <w:shd w:val="clear" w:color="auto" w:fill="FFFFFF"/>
        </w:rPr>
        <w:t>Zhukova</w:t>
      </w:r>
      <w:proofErr w:type="spellEnd"/>
      <w:r w:rsidR="00821919" w:rsidRPr="008F1BCC">
        <w:rPr>
          <w:rFonts w:ascii="Arial" w:hAnsi="Arial" w:cs="Arial"/>
          <w:sz w:val="24"/>
          <w:szCs w:val="24"/>
          <w:shd w:val="clear" w:color="auto" w:fill="FFFFFF"/>
        </w:rPr>
        <w:t>, 2016). Cuando estas dos circunstancias se dan</w:t>
      </w:r>
      <w:r w:rsidR="001C40CE" w:rsidRPr="008F1BCC">
        <w:rPr>
          <w:rFonts w:ascii="Arial" w:hAnsi="Arial" w:cs="Arial"/>
          <w:sz w:val="24"/>
          <w:szCs w:val="24"/>
          <w:shd w:val="clear" w:color="auto" w:fill="FFFFFF"/>
        </w:rPr>
        <w:t>, Kim (2016) demostró que los programas de enriquecimiento tienen un impacto positivo tanto en el rendimiento académico de los estudiantes con AACC como en su desarrollo socioemocional</w:t>
      </w:r>
      <w:r w:rsidR="001C40CE" w:rsidRPr="008F1BCC">
        <w:rPr>
          <w:rFonts w:ascii="Arial" w:hAnsi="Arial" w:cs="Arial"/>
          <w:bCs/>
          <w:sz w:val="24"/>
          <w:szCs w:val="24"/>
        </w:rPr>
        <w:t>.</w:t>
      </w:r>
    </w:p>
    <w:p w:rsidR="00743E31" w:rsidRPr="008F1BCC" w:rsidRDefault="00743E31" w:rsidP="00743E31">
      <w:pPr>
        <w:spacing w:after="0" w:line="240" w:lineRule="auto"/>
        <w:jc w:val="both"/>
        <w:rPr>
          <w:rFonts w:ascii="Arial" w:hAnsi="Arial" w:cs="Arial"/>
          <w:bCs/>
          <w:sz w:val="24"/>
          <w:szCs w:val="24"/>
        </w:rPr>
      </w:pPr>
      <w:r w:rsidRPr="008F1BCC">
        <w:rPr>
          <w:rFonts w:ascii="Arial" w:hAnsi="Arial" w:cs="Arial"/>
          <w:bCs/>
          <w:sz w:val="24"/>
          <w:szCs w:val="24"/>
        </w:rPr>
        <w:t>En la Comunidad Autónoma de la Región de Murcia (CARM) se ha dado prioridad a la respuesta educativa del alumnado con AACC de los centros escolares públicos y privados-concertados de Infantil, Primaria y Secundaria (Hernández, 2010). Por una parte, se establece la Orden de 24 de mayo de 2005, que regula el procedimiento, trámites y plazos para orientar la respuesta educativa de los estudiantes superdotados intelectualmente. Posteriormente se instaura el Decreto 359/2009, de 30 de octubre que establece y regula la respuesta educativa a la diversidad del alumnado, y actualmente la Orden de 4 de junio de 2010, regula el Plan de Atención a la Diversidad de los Centros Públicos y Centros Privados Concertados de la Región de Murcia.</w:t>
      </w:r>
    </w:p>
    <w:p w:rsidR="00743E31" w:rsidRPr="008F1BCC" w:rsidRDefault="00743E31" w:rsidP="00743E31">
      <w:pPr>
        <w:spacing w:after="0" w:line="240" w:lineRule="auto"/>
        <w:jc w:val="both"/>
        <w:rPr>
          <w:rFonts w:ascii="Arial" w:hAnsi="Arial" w:cs="Arial"/>
          <w:bCs/>
          <w:sz w:val="24"/>
          <w:szCs w:val="24"/>
        </w:rPr>
      </w:pPr>
      <w:r w:rsidRPr="008F1BCC">
        <w:rPr>
          <w:rFonts w:ascii="Arial" w:hAnsi="Arial" w:cs="Arial"/>
          <w:bCs/>
          <w:sz w:val="24"/>
          <w:szCs w:val="24"/>
        </w:rPr>
        <w:t xml:space="preserve">Además, la </w:t>
      </w:r>
      <w:r w:rsidR="00395BD6" w:rsidRPr="008F1BCC">
        <w:rPr>
          <w:rFonts w:ascii="Arial" w:hAnsi="Arial" w:cs="Arial"/>
          <w:bCs/>
          <w:sz w:val="24"/>
          <w:szCs w:val="24"/>
        </w:rPr>
        <w:t xml:space="preserve">entonces denominada </w:t>
      </w:r>
      <w:r w:rsidRPr="008F1BCC">
        <w:rPr>
          <w:rFonts w:ascii="Arial" w:hAnsi="Arial" w:cs="Arial"/>
          <w:bCs/>
          <w:sz w:val="24"/>
          <w:szCs w:val="24"/>
        </w:rPr>
        <w:t xml:space="preserve">Consejería de Educación y Universidades y el grupo de investigación de Altas Habilidades de la Universidad de Murcia, se </w:t>
      </w:r>
      <w:r w:rsidR="00395BD6" w:rsidRPr="008F1BCC">
        <w:rPr>
          <w:rFonts w:ascii="Arial" w:hAnsi="Arial" w:cs="Arial"/>
          <w:bCs/>
          <w:sz w:val="24"/>
          <w:szCs w:val="24"/>
        </w:rPr>
        <w:t>han estado coordinando</w:t>
      </w:r>
      <w:r w:rsidRPr="008F1BCC">
        <w:rPr>
          <w:rFonts w:ascii="Arial" w:hAnsi="Arial" w:cs="Arial"/>
          <w:bCs/>
          <w:sz w:val="24"/>
          <w:szCs w:val="24"/>
        </w:rPr>
        <w:t xml:space="preserve"> para llevar a cabo una serie de acciones para atender a este alumnado</w:t>
      </w:r>
      <w:r w:rsidR="00E41CDB" w:rsidRPr="008F1BCC">
        <w:rPr>
          <w:rFonts w:ascii="Arial" w:hAnsi="Arial" w:cs="Arial"/>
          <w:bCs/>
          <w:sz w:val="24"/>
          <w:szCs w:val="24"/>
        </w:rPr>
        <w:t>, insistiendo en la pronta detección de este colectivo</w:t>
      </w:r>
      <w:r w:rsidRPr="008F1BCC">
        <w:rPr>
          <w:rFonts w:ascii="Arial" w:hAnsi="Arial" w:cs="Arial"/>
          <w:bCs/>
          <w:sz w:val="24"/>
          <w:szCs w:val="24"/>
        </w:rPr>
        <w:t xml:space="preserve"> (Garrido, Hernández, Rojo y Royo, 2008).</w:t>
      </w:r>
    </w:p>
    <w:p w:rsidR="00743E31" w:rsidRPr="008F1BCC" w:rsidRDefault="00743E31" w:rsidP="00743E31">
      <w:pPr>
        <w:spacing w:after="0" w:line="240" w:lineRule="auto"/>
        <w:jc w:val="both"/>
        <w:rPr>
          <w:rFonts w:ascii="Arial" w:hAnsi="Arial" w:cs="Arial"/>
          <w:bCs/>
          <w:sz w:val="24"/>
          <w:szCs w:val="24"/>
        </w:rPr>
      </w:pPr>
      <w:r w:rsidRPr="008F1BCC">
        <w:rPr>
          <w:rFonts w:ascii="Arial" w:hAnsi="Arial" w:cs="Arial"/>
          <w:bCs/>
          <w:sz w:val="24"/>
          <w:szCs w:val="24"/>
        </w:rPr>
        <w:t xml:space="preserve">Otras acciones </w:t>
      </w:r>
      <w:r w:rsidR="00395BD6" w:rsidRPr="008F1BCC">
        <w:rPr>
          <w:rFonts w:ascii="Arial" w:hAnsi="Arial" w:cs="Arial"/>
          <w:bCs/>
          <w:sz w:val="24"/>
          <w:szCs w:val="24"/>
        </w:rPr>
        <w:t>desarrolladas</w:t>
      </w:r>
      <w:r w:rsidRPr="008F1BCC">
        <w:rPr>
          <w:rFonts w:ascii="Arial" w:hAnsi="Arial" w:cs="Arial"/>
          <w:bCs/>
          <w:sz w:val="24"/>
          <w:szCs w:val="24"/>
        </w:rPr>
        <w:t xml:space="preserve"> son:</w:t>
      </w:r>
    </w:p>
    <w:p w:rsidR="00743E31" w:rsidRPr="008F1BCC" w:rsidRDefault="00743E31" w:rsidP="00743E31">
      <w:pPr>
        <w:pStyle w:val="Prrafodelista"/>
        <w:numPr>
          <w:ilvl w:val="0"/>
          <w:numId w:val="21"/>
        </w:numPr>
        <w:spacing w:after="0" w:line="240" w:lineRule="auto"/>
        <w:jc w:val="both"/>
        <w:rPr>
          <w:rFonts w:ascii="Arial" w:hAnsi="Arial" w:cs="Arial"/>
          <w:bCs/>
          <w:sz w:val="24"/>
          <w:szCs w:val="24"/>
        </w:rPr>
      </w:pPr>
      <w:r w:rsidRPr="008F1BCC">
        <w:rPr>
          <w:rFonts w:ascii="Arial" w:hAnsi="Arial" w:cs="Arial"/>
          <w:bCs/>
          <w:sz w:val="24"/>
          <w:szCs w:val="24"/>
        </w:rPr>
        <w:t xml:space="preserve">Acciones formativas sobre </w:t>
      </w:r>
      <w:r w:rsidR="00845808" w:rsidRPr="008F1BCC">
        <w:rPr>
          <w:rFonts w:ascii="Arial" w:hAnsi="Arial" w:cs="Arial"/>
          <w:bCs/>
          <w:sz w:val="24"/>
          <w:szCs w:val="24"/>
        </w:rPr>
        <w:t>AACC</w:t>
      </w:r>
      <w:r w:rsidRPr="008F1BCC">
        <w:rPr>
          <w:rFonts w:ascii="Arial" w:hAnsi="Arial" w:cs="Arial"/>
          <w:bCs/>
          <w:sz w:val="24"/>
          <w:szCs w:val="24"/>
        </w:rPr>
        <w:t>: que buscan concienciar a la comunidad educativa, de forma que conozcan las características y las necesidades educativas que presentan.</w:t>
      </w:r>
    </w:p>
    <w:p w:rsidR="006723FA" w:rsidRPr="008F1BCC" w:rsidRDefault="00743E31" w:rsidP="006723FA">
      <w:pPr>
        <w:pStyle w:val="Prrafodelista"/>
        <w:numPr>
          <w:ilvl w:val="0"/>
          <w:numId w:val="21"/>
        </w:numPr>
        <w:spacing w:after="0" w:line="240" w:lineRule="auto"/>
        <w:jc w:val="both"/>
        <w:rPr>
          <w:rFonts w:ascii="Arial" w:hAnsi="Arial" w:cs="Arial"/>
          <w:bCs/>
          <w:sz w:val="24"/>
          <w:szCs w:val="24"/>
        </w:rPr>
      </w:pPr>
      <w:r w:rsidRPr="008F1BCC">
        <w:rPr>
          <w:rFonts w:ascii="Arial" w:hAnsi="Arial" w:cs="Arial"/>
          <w:bCs/>
          <w:sz w:val="24"/>
          <w:szCs w:val="24"/>
        </w:rPr>
        <w:t xml:space="preserve">Centro de recursos de alta habilidad: </w:t>
      </w:r>
      <w:r w:rsidR="006723FA" w:rsidRPr="008F1BCC">
        <w:rPr>
          <w:rFonts w:ascii="Arial" w:hAnsi="Arial" w:cs="Arial"/>
          <w:bCs/>
          <w:sz w:val="24"/>
          <w:szCs w:val="24"/>
        </w:rPr>
        <w:t>desde donde se asesora a los docentes sobre este tema.</w:t>
      </w:r>
    </w:p>
    <w:p w:rsidR="00743E31" w:rsidRPr="008F1BCC" w:rsidRDefault="00743E31" w:rsidP="006723FA">
      <w:pPr>
        <w:pStyle w:val="Prrafodelista"/>
        <w:numPr>
          <w:ilvl w:val="0"/>
          <w:numId w:val="21"/>
        </w:numPr>
        <w:spacing w:after="0" w:line="240" w:lineRule="auto"/>
        <w:jc w:val="both"/>
        <w:rPr>
          <w:rFonts w:ascii="Arial" w:hAnsi="Arial" w:cs="Arial"/>
          <w:bCs/>
          <w:sz w:val="24"/>
          <w:szCs w:val="24"/>
        </w:rPr>
      </w:pPr>
      <w:r w:rsidRPr="008F1BCC">
        <w:rPr>
          <w:rFonts w:ascii="Arial" w:hAnsi="Arial" w:cs="Arial"/>
          <w:bCs/>
          <w:sz w:val="24"/>
          <w:szCs w:val="24"/>
        </w:rPr>
        <w:t xml:space="preserve">Talleres de enriquecimiento curricular: donde los alumnos acuden para trabajar junto con otros alumnos de similares características. En estos talleres se hace uso de una metodología por proyectos que permite el libre desarrollo del alumno (Rojo, Garrido, Soto, </w:t>
      </w:r>
      <w:proofErr w:type="spellStart"/>
      <w:r w:rsidRPr="008F1BCC">
        <w:rPr>
          <w:rFonts w:ascii="Arial" w:hAnsi="Arial" w:cs="Arial"/>
          <w:bCs/>
          <w:sz w:val="24"/>
          <w:szCs w:val="24"/>
        </w:rPr>
        <w:t>Sáinz</w:t>
      </w:r>
      <w:proofErr w:type="spellEnd"/>
      <w:r w:rsidRPr="008F1BCC">
        <w:rPr>
          <w:rFonts w:ascii="Arial" w:hAnsi="Arial" w:cs="Arial"/>
          <w:bCs/>
          <w:sz w:val="24"/>
          <w:szCs w:val="24"/>
        </w:rPr>
        <w:t xml:space="preserve">, Fernández, y Hernández, 2010). </w:t>
      </w:r>
    </w:p>
    <w:p w:rsidR="006723FA" w:rsidRPr="008F1BCC" w:rsidRDefault="00743E31" w:rsidP="00B953FB">
      <w:pPr>
        <w:pStyle w:val="Prrafodelista"/>
        <w:numPr>
          <w:ilvl w:val="0"/>
          <w:numId w:val="21"/>
        </w:numPr>
        <w:spacing w:after="0" w:line="240" w:lineRule="auto"/>
        <w:jc w:val="both"/>
        <w:rPr>
          <w:rFonts w:ascii="Arial" w:hAnsi="Arial" w:cs="Arial"/>
          <w:bCs/>
          <w:sz w:val="24"/>
          <w:szCs w:val="24"/>
        </w:rPr>
      </w:pPr>
      <w:r w:rsidRPr="008F1BCC">
        <w:rPr>
          <w:rFonts w:ascii="Arial" w:hAnsi="Arial" w:cs="Arial"/>
          <w:bCs/>
          <w:sz w:val="24"/>
          <w:szCs w:val="24"/>
        </w:rPr>
        <w:t>Centros educativos preferentes de altas habilidades: en los cuales se desarrollan medidas de atención a la diversidad, tanto ordinarias como específicas, destinadas para alumnos con AACC. Pretenden dar la respuesta adecuada para l</w:t>
      </w:r>
      <w:r w:rsidR="00845808" w:rsidRPr="008F1BCC">
        <w:rPr>
          <w:rFonts w:ascii="Arial" w:hAnsi="Arial" w:cs="Arial"/>
          <w:bCs/>
          <w:sz w:val="24"/>
          <w:szCs w:val="24"/>
        </w:rPr>
        <w:t>as necesidades de estos alumnos.</w:t>
      </w:r>
      <w:r w:rsidRPr="008F1BCC">
        <w:rPr>
          <w:rFonts w:ascii="Arial" w:hAnsi="Arial" w:cs="Arial"/>
          <w:bCs/>
          <w:sz w:val="24"/>
          <w:szCs w:val="24"/>
        </w:rPr>
        <w:t xml:space="preserve"> </w:t>
      </w:r>
      <w:r w:rsidR="00845808" w:rsidRPr="008F1BCC">
        <w:rPr>
          <w:rFonts w:ascii="Arial" w:hAnsi="Arial" w:cs="Arial"/>
          <w:bCs/>
          <w:sz w:val="24"/>
          <w:szCs w:val="24"/>
        </w:rPr>
        <w:t>Llevan</w:t>
      </w:r>
      <w:r w:rsidRPr="008F1BCC">
        <w:rPr>
          <w:rFonts w:ascii="Arial" w:hAnsi="Arial" w:cs="Arial"/>
          <w:bCs/>
          <w:sz w:val="24"/>
          <w:szCs w:val="24"/>
        </w:rPr>
        <w:t xml:space="preserve"> a cabo estrategias educativas, evaluativas y recursos variados para este fin, poniendo interés en la formación del docente.</w:t>
      </w:r>
      <w:r w:rsidR="00CB4599" w:rsidRPr="008F1BCC">
        <w:rPr>
          <w:rFonts w:ascii="Arial" w:hAnsi="Arial" w:cs="Arial"/>
          <w:bCs/>
          <w:sz w:val="24"/>
          <w:szCs w:val="24"/>
        </w:rPr>
        <w:t xml:space="preserve"> </w:t>
      </w:r>
      <w:r w:rsidR="006723FA" w:rsidRPr="008F1BCC">
        <w:rPr>
          <w:rFonts w:ascii="Arial" w:hAnsi="Arial" w:cs="Arial"/>
          <w:bCs/>
          <w:sz w:val="24"/>
          <w:szCs w:val="24"/>
        </w:rPr>
        <w:t xml:space="preserve">En estos centros </w:t>
      </w:r>
      <w:r w:rsidR="00382FFF" w:rsidRPr="008F1BCC">
        <w:rPr>
          <w:rFonts w:ascii="Arial" w:hAnsi="Arial" w:cs="Arial"/>
          <w:bCs/>
          <w:sz w:val="24"/>
          <w:szCs w:val="24"/>
        </w:rPr>
        <w:t xml:space="preserve">se </w:t>
      </w:r>
      <w:r w:rsidR="00395BD6" w:rsidRPr="008F1BCC">
        <w:rPr>
          <w:rFonts w:ascii="Arial" w:hAnsi="Arial" w:cs="Arial"/>
          <w:bCs/>
          <w:sz w:val="24"/>
          <w:szCs w:val="24"/>
        </w:rPr>
        <w:t>establecieron</w:t>
      </w:r>
      <w:r w:rsidR="00382FFF" w:rsidRPr="008F1BCC">
        <w:rPr>
          <w:rFonts w:ascii="Arial" w:hAnsi="Arial" w:cs="Arial"/>
          <w:bCs/>
          <w:sz w:val="24"/>
          <w:szCs w:val="24"/>
        </w:rPr>
        <w:t xml:space="preserve"> como obligatorias medidas que son aconsejables para el resto de centros</w:t>
      </w:r>
      <w:r w:rsidR="00E92A4E" w:rsidRPr="008F1BCC">
        <w:rPr>
          <w:rFonts w:ascii="Arial" w:hAnsi="Arial" w:cs="Arial"/>
          <w:bCs/>
          <w:sz w:val="24"/>
          <w:szCs w:val="24"/>
        </w:rPr>
        <w:t xml:space="preserve">, </w:t>
      </w:r>
      <w:r w:rsidR="00845808" w:rsidRPr="008F1BCC">
        <w:rPr>
          <w:rFonts w:ascii="Arial" w:hAnsi="Arial" w:cs="Arial"/>
          <w:bCs/>
          <w:sz w:val="24"/>
          <w:szCs w:val="24"/>
        </w:rPr>
        <w:t>siendo</w:t>
      </w:r>
      <w:r w:rsidR="00E92A4E" w:rsidRPr="008F1BCC">
        <w:rPr>
          <w:rFonts w:ascii="Arial" w:hAnsi="Arial" w:cs="Arial"/>
          <w:bCs/>
          <w:sz w:val="24"/>
          <w:szCs w:val="24"/>
        </w:rPr>
        <w:t xml:space="preserve"> aplicadas a </w:t>
      </w:r>
      <w:r w:rsidR="00845808" w:rsidRPr="008F1BCC">
        <w:rPr>
          <w:rFonts w:ascii="Arial" w:hAnsi="Arial" w:cs="Arial"/>
          <w:bCs/>
          <w:sz w:val="24"/>
          <w:szCs w:val="24"/>
        </w:rPr>
        <w:t>todo el alumnado</w:t>
      </w:r>
      <w:r w:rsidR="00E92A4E" w:rsidRPr="008F1BCC">
        <w:rPr>
          <w:rFonts w:ascii="Arial" w:hAnsi="Arial" w:cs="Arial"/>
          <w:bCs/>
          <w:sz w:val="24"/>
          <w:szCs w:val="24"/>
        </w:rPr>
        <w:t xml:space="preserve">, por tanto no solo </w:t>
      </w:r>
      <w:r w:rsidR="00395BD6" w:rsidRPr="008F1BCC">
        <w:rPr>
          <w:rFonts w:ascii="Arial" w:hAnsi="Arial" w:cs="Arial"/>
          <w:bCs/>
          <w:sz w:val="24"/>
          <w:szCs w:val="24"/>
        </w:rPr>
        <w:t>han venido beneficiando</w:t>
      </w:r>
      <w:r w:rsidR="00E92A4E" w:rsidRPr="008F1BCC">
        <w:rPr>
          <w:rFonts w:ascii="Arial" w:hAnsi="Arial" w:cs="Arial"/>
          <w:bCs/>
          <w:sz w:val="24"/>
          <w:szCs w:val="24"/>
        </w:rPr>
        <w:t xml:space="preserve"> a los estudiantes con AACC</w:t>
      </w:r>
      <w:r w:rsidR="00D76082" w:rsidRPr="008F1BCC">
        <w:rPr>
          <w:rFonts w:ascii="Arial" w:hAnsi="Arial" w:cs="Arial"/>
          <w:bCs/>
          <w:sz w:val="24"/>
          <w:szCs w:val="24"/>
        </w:rPr>
        <w:t>.</w:t>
      </w:r>
      <w:r w:rsidR="00845808" w:rsidRPr="008F1BCC">
        <w:rPr>
          <w:rFonts w:ascii="Arial" w:hAnsi="Arial" w:cs="Arial"/>
          <w:bCs/>
          <w:sz w:val="24"/>
          <w:szCs w:val="24"/>
        </w:rPr>
        <w:t xml:space="preserve"> </w:t>
      </w:r>
    </w:p>
    <w:p w:rsidR="00743E31" w:rsidRPr="008F1BCC" w:rsidRDefault="0020268E" w:rsidP="006723FA">
      <w:pPr>
        <w:spacing w:after="0" w:line="240" w:lineRule="auto"/>
        <w:jc w:val="both"/>
        <w:rPr>
          <w:rFonts w:ascii="Arial" w:hAnsi="Arial" w:cs="Arial"/>
          <w:bCs/>
          <w:sz w:val="24"/>
          <w:szCs w:val="24"/>
        </w:rPr>
      </w:pPr>
      <w:r w:rsidRPr="006723FA">
        <w:rPr>
          <w:rFonts w:ascii="Arial" w:hAnsi="Arial" w:cs="Arial"/>
          <w:bCs/>
          <w:sz w:val="24"/>
          <w:szCs w:val="24"/>
        </w:rPr>
        <w:t xml:space="preserve">Dentro del </w:t>
      </w:r>
      <w:r w:rsidRPr="008F1BCC">
        <w:rPr>
          <w:rFonts w:ascii="Arial" w:hAnsi="Arial" w:cs="Arial"/>
          <w:bCs/>
          <w:sz w:val="24"/>
          <w:szCs w:val="24"/>
        </w:rPr>
        <w:t xml:space="preserve">actual modelo educativo de formación por competencias (Valle </w:t>
      </w:r>
      <w:r w:rsidR="00342CCA" w:rsidRPr="008F1BCC">
        <w:rPr>
          <w:rFonts w:ascii="Arial" w:hAnsi="Arial" w:cs="Arial"/>
          <w:bCs/>
          <w:sz w:val="24"/>
          <w:szCs w:val="24"/>
        </w:rPr>
        <w:t>y</w:t>
      </w:r>
      <w:r w:rsidRPr="008F1BCC">
        <w:rPr>
          <w:rFonts w:ascii="Arial" w:hAnsi="Arial" w:cs="Arial"/>
          <w:bCs/>
          <w:sz w:val="24"/>
          <w:szCs w:val="24"/>
        </w:rPr>
        <w:t xml:space="preserve"> Manso, 2013), d</w:t>
      </w:r>
      <w:r w:rsidR="00AA23C7" w:rsidRPr="008F1BCC">
        <w:rPr>
          <w:rFonts w:ascii="Arial" w:hAnsi="Arial" w:cs="Arial"/>
          <w:bCs/>
          <w:sz w:val="24"/>
          <w:szCs w:val="24"/>
        </w:rPr>
        <w:t>e entre dichos elementos, la evaluación</w:t>
      </w:r>
      <w:r w:rsidRPr="008F1BCC">
        <w:rPr>
          <w:rFonts w:ascii="Arial" w:hAnsi="Arial" w:cs="Arial"/>
          <w:bCs/>
          <w:sz w:val="24"/>
          <w:szCs w:val="24"/>
        </w:rPr>
        <w:t>, elemento clave en el proceso de enseñanza y aprendizaje (</w:t>
      </w:r>
      <w:hyperlink r:id="rId8" w:anchor="bib0060" w:history="1">
        <w:r w:rsidRPr="008F1BCC">
          <w:rPr>
            <w:rFonts w:ascii="Arial" w:hAnsi="Arial" w:cs="Arial"/>
            <w:bCs/>
            <w:sz w:val="24"/>
            <w:szCs w:val="24"/>
          </w:rPr>
          <w:t>Escamilla, 2009</w:t>
        </w:r>
      </w:hyperlink>
      <w:r w:rsidRPr="008F1BCC">
        <w:rPr>
          <w:rFonts w:ascii="Arial" w:hAnsi="Arial" w:cs="Arial"/>
          <w:bCs/>
          <w:sz w:val="24"/>
          <w:szCs w:val="24"/>
        </w:rPr>
        <w:t>),</w:t>
      </w:r>
      <w:r w:rsidR="00AA23C7" w:rsidRPr="008F1BCC">
        <w:rPr>
          <w:rFonts w:ascii="Arial" w:hAnsi="Arial" w:cs="Arial"/>
          <w:bCs/>
          <w:sz w:val="24"/>
          <w:szCs w:val="24"/>
        </w:rPr>
        <w:t xml:space="preserve"> debe planificarse y aplicarse considerando las competencias que </w:t>
      </w:r>
      <w:r w:rsidR="00CD4FF6" w:rsidRPr="008F1BCC">
        <w:rPr>
          <w:rFonts w:ascii="Arial" w:hAnsi="Arial" w:cs="Arial"/>
          <w:bCs/>
          <w:sz w:val="24"/>
          <w:szCs w:val="24"/>
        </w:rPr>
        <w:t>tiene que adquirir el alumnado</w:t>
      </w:r>
      <w:r w:rsidR="001979C8" w:rsidRPr="008F1BCC">
        <w:rPr>
          <w:rFonts w:ascii="Arial" w:hAnsi="Arial" w:cs="Arial"/>
          <w:bCs/>
          <w:sz w:val="24"/>
          <w:szCs w:val="24"/>
        </w:rPr>
        <w:t xml:space="preserve"> (</w:t>
      </w:r>
      <w:proofErr w:type="spellStart"/>
      <w:r w:rsidR="001979C8" w:rsidRPr="008F1BCC">
        <w:rPr>
          <w:rFonts w:ascii="Arial" w:hAnsi="Arial" w:cs="Arial"/>
          <w:bCs/>
          <w:sz w:val="24"/>
          <w:szCs w:val="24"/>
        </w:rPr>
        <w:t>Nygaard</w:t>
      </w:r>
      <w:proofErr w:type="spellEnd"/>
      <w:r w:rsidR="001979C8" w:rsidRPr="008F1BCC">
        <w:rPr>
          <w:rFonts w:ascii="Arial" w:hAnsi="Arial" w:cs="Arial"/>
          <w:bCs/>
          <w:sz w:val="24"/>
          <w:szCs w:val="24"/>
        </w:rPr>
        <w:t xml:space="preserve"> y </w:t>
      </w:r>
      <w:proofErr w:type="spellStart"/>
      <w:r w:rsidR="001979C8" w:rsidRPr="008F1BCC">
        <w:rPr>
          <w:rFonts w:ascii="Arial" w:hAnsi="Arial" w:cs="Arial"/>
          <w:bCs/>
          <w:sz w:val="24"/>
          <w:szCs w:val="24"/>
        </w:rPr>
        <w:t>Zoe</w:t>
      </w:r>
      <w:proofErr w:type="spellEnd"/>
      <w:r w:rsidR="001979C8" w:rsidRPr="008F1BCC">
        <w:rPr>
          <w:rFonts w:ascii="Arial" w:hAnsi="Arial" w:cs="Arial"/>
          <w:bCs/>
          <w:sz w:val="24"/>
          <w:szCs w:val="24"/>
        </w:rPr>
        <w:t>, 2011)</w:t>
      </w:r>
      <w:r w:rsidR="00CD4FF6" w:rsidRPr="008F1BCC">
        <w:rPr>
          <w:rFonts w:ascii="Arial" w:hAnsi="Arial" w:cs="Arial"/>
          <w:bCs/>
          <w:sz w:val="24"/>
          <w:szCs w:val="24"/>
        </w:rPr>
        <w:t xml:space="preserve">. Dicho modelo conlleva actuar </w:t>
      </w:r>
      <w:r w:rsidRPr="008F1BCC">
        <w:rPr>
          <w:rFonts w:ascii="Arial" w:hAnsi="Arial" w:cs="Arial"/>
          <w:bCs/>
          <w:sz w:val="24"/>
          <w:szCs w:val="24"/>
        </w:rPr>
        <w:t>en coherencia con</w:t>
      </w:r>
      <w:r w:rsidR="00AA23C7" w:rsidRPr="008F1BCC">
        <w:rPr>
          <w:rFonts w:ascii="Arial" w:hAnsi="Arial" w:cs="Arial"/>
          <w:bCs/>
          <w:sz w:val="24"/>
          <w:szCs w:val="24"/>
        </w:rPr>
        <w:t xml:space="preserve"> </w:t>
      </w:r>
      <w:r w:rsidR="00CF5C65" w:rsidRPr="008F1BCC">
        <w:rPr>
          <w:rFonts w:ascii="Arial" w:hAnsi="Arial" w:cs="Arial"/>
          <w:bCs/>
          <w:sz w:val="24"/>
          <w:szCs w:val="24"/>
        </w:rPr>
        <w:t>los medios utilizados</w:t>
      </w:r>
      <w:r w:rsidR="00AA23C7" w:rsidRPr="008F1BCC">
        <w:rPr>
          <w:rFonts w:ascii="Arial" w:hAnsi="Arial" w:cs="Arial"/>
          <w:bCs/>
          <w:sz w:val="24"/>
          <w:szCs w:val="24"/>
        </w:rPr>
        <w:t xml:space="preserve"> (contenidos, metodología,</w:t>
      </w:r>
      <w:r w:rsidR="00E40C89" w:rsidRPr="008F1BCC">
        <w:rPr>
          <w:rFonts w:ascii="Arial" w:hAnsi="Arial" w:cs="Arial"/>
          <w:bCs/>
          <w:sz w:val="24"/>
          <w:szCs w:val="24"/>
        </w:rPr>
        <w:t xml:space="preserve"> actividades,</w:t>
      </w:r>
      <w:r w:rsidR="00AA23C7" w:rsidRPr="008F1BCC">
        <w:rPr>
          <w:rFonts w:ascii="Arial" w:hAnsi="Arial" w:cs="Arial"/>
          <w:bCs/>
          <w:sz w:val="24"/>
          <w:szCs w:val="24"/>
        </w:rPr>
        <w:t xml:space="preserve"> recursos, etc.) para el desarrollo de </w:t>
      </w:r>
      <w:r w:rsidRPr="008F1BCC">
        <w:rPr>
          <w:rFonts w:ascii="Arial" w:hAnsi="Arial" w:cs="Arial"/>
          <w:bCs/>
          <w:sz w:val="24"/>
          <w:szCs w:val="24"/>
        </w:rPr>
        <w:t>los objetivos de aprendizaje propuestos</w:t>
      </w:r>
      <w:r w:rsidR="00AA23C7" w:rsidRPr="008F1BCC">
        <w:rPr>
          <w:rFonts w:ascii="Arial" w:hAnsi="Arial" w:cs="Arial"/>
          <w:bCs/>
          <w:sz w:val="24"/>
          <w:szCs w:val="24"/>
        </w:rPr>
        <w:t xml:space="preserve"> para cada discente</w:t>
      </w:r>
      <w:r w:rsidR="00E40C89" w:rsidRPr="008F1BCC">
        <w:rPr>
          <w:rFonts w:ascii="Arial" w:hAnsi="Arial" w:cs="Arial"/>
          <w:bCs/>
          <w:sz w:val="24"/>
          <w:szCs w:val="24"/>
        </w:rPr>
        <w:t>, en función de las medidas educativas establecidas.</w:t>
      </w:r>
      <w:r w:rsidR="00B953FB" w:rsidRPr="008F1BCC">
        <w:rPr>
          <w:rFonts w:ascii="Arial" w:hAnsi="Arial" w:cs="Arial"/>
          <w:bCs/>
          <w:sz w:val="24"/>
          <w:szCs w:val="24"/>
        </w:rPr>
        <w:t xml:space="preserve"> Es decir, de acuerdo con la LOMCE (2013), “se establecerán las medidas más adecuadas para que las condiciones de </w:t>
      </w:r>
      <w:r w:rsidR="00B953FB" w:rsidRPr="008F1BCC">
        <w:rPr>
          <w:rFonts w:ascii="Arial" w:hAnsi="Arial" w:cs="Arial"/>
          <w:bCs/>
          <w:sz w:val="24"/>
          <w:szCs w:val="24"/>
        </w:rPr>
        <w:lastRenderedPageBreak/>
        <w:t xml:space="preserve">realización de las evaluaciones se adapten a las </w:t>
      </w:r>
      <w:r w:rsidR="00CD4FF6" w:rsidRPr="008F1BCC">
        <w:rPr>
          <w:rFonts w:ascii="Arial" w:hAnsi="Arial" w:cs="Arial"/>
          <w:bCs/>
          <w:sz w:val="24"/>
          <w:szCs w:val="24"/>
        </w:rPr>
        <w:t>características</w:t>
      </w:r>
      <w:r w:rsidR="00B953FB" w:rsidRPr="008F1BCC">
        <w:rPr>
          <w:rFonts w:ascii="Arial" w:hAnsi="Arial" w:cs="Arial"/>
          <w:bCs/>
          <w:sz w:val="24"/>
          <w:szCs w:val="24"/>
        </w:rPr>
        <w:t xml:space="preserve"> del alumnado con necesidades educativas especiales” (p. 97871).</w:t>
      </w:r>
    </w:p>
    <w:p w:rsidR="00743E31" w:rsidRPr="008F1BCC" w:rsidRDefault="00395BD6" w:rsidP="00226E55">
      <w:pPr>
        <w:spacing w:after="120" w:line="240" w:lineRule="auto"/>
        <w:jc w:val="both"/>
        <w:rPr>
          <w:rFonts w:ascii="Arial" w:hAnsi="Arial" w:cs="Arial"/>
          <w:bCs/>
          <w:sz w:val="24"/>
          <w:szCs w:val="24"/>
        </w:rPr>
      </w:pPr>
      <w:r w:rsidRPr="008F1BCC">
        <w:rPr>
          <w:rFonts w:ascii="Arial" w:hAnsi="Arial" w:cs="Arial"/>
          <w:bCs/>
          <w:sz w:val="24"/>
          <w:szCs w:val="24"/>
        </w:rPr>
        <w:t>Siguiendo a</w:t>
      </w:r>
      <w:r w:rsidR="00CD4FF6" w:rsidRPr="008F1BCC">
        <w:rPr>
          <w:rFonts w:ascii="Arial" w:hAnsi="Arial" w:cs="Arial"/>
          <w:bCs/>
          <w:sz w:val="24"/>
          <w:szCs w:val="24"/>
        </w:rPr>
        <w:t xml:space="preserve"> </w:t>
      </w:r>
      <w:r w:rsidR="00E9398B" w:rsidRPr="008F1BCC">
        <w:rPr>
          <w:rFonts w:ascii="Arial" w:hAnsi="Arial" w:cs="Arial"/>
          <w:bCs/>
          <w:sz w:val="24"/>
          <w:szCs w:val="24"/>
        </w:rPr>
        <w:t>Casanova (</w:t>
      </w:r>
      <w:r w:rsidR="00AA3E13" w:rsidRPr="008F1BCC">
        <w:rPr>
          <w:rFonts w:ascii="Arial" w:hAnsi="Arial" w:cs="Arial"/>
          <w:bCs/>
          <w:sz w:val="24"/>
          <w:szCs w:val="24"/>
        </w:rPr>
        <w:t>200</w:t>
      </w:r>
      <w:r w:rsidR="00406008" w:rsidRPr="008F1BCC">
        <w:rPr>
          <w:rFonts w:ascii="Arial" w:hAnsi="Arial" w:cs="Arial"/>
          <w:bCs/>
          <w:sz w:val="24"/>
          <w:szCs w:val="24"/>
        </w:rPr>
        <w:t>7</w:t>
      </w:r>
      <w:r w:rsidR="00CF5C65" w:rsidRPr="008F1BCC">
        <w:rPr>
          <w:rFonts w:ascii="Arial" w:hAnsi="Arial" w:cs="Arial"/>
          <w:bCs/>
          <w:sz w:val="24"/>
          <w:szCs w:val="24"/>
        </w:rPr>
        <w:t>, p. 60</w:t>
      </w:r>
      <w:r w:rsidRPr="008F1BCC">
        <w:rPr>
          <w:rFonts w:ascii="Arial" w:hAnsi="Arial" w:cs="Arial"/>
          <w:bCs/>
          <w:sz w:val="24"/>
          <w:szCs w:val="24"/>
        </w:rPr>
        <w:t>),</w:t>
      </w:r>
      <w:r w:rsidR="004E4EA7" w:rsidRPr="008F1BCC">
        <w:rPr>
          <w:rFonts w:ascii="Arial" w:hAnsi="Arial" w:cs="Arial"/>
          <w:bCs/>
          <w:sz w:val="24"/>
          <w:szCs w:val="24"/>
        </w:rPr>
        <w:t xml:space="preserve"> </w:t>
      </w:r>
      <w:r w:rsidR="00CD4FF6" w:rsidRPr="008F1BCC">
        <w:rPr>
          <w:rFonts w:ascii="Arial" w:hAnsi="Arial" w:cs="Arial"/>
          <w:bCs/>
          <w:sz w:val="24"/>
          <w:szCs w:val="24"/>
        </w:rPr>
        <w:t>la evaluación es</w:t>
      </w:r>
      <w:r w:rsidR="00E9398B" w:rsidRPr="008F1BCC">
        <w:rPr>
          <w:rFonts w:ascii="Arial" w:hAnsi="Arial" w:cs="Arial"/>
          <w:bCs/>
          <w:sz w:val="24"/>
          <w:szCs w:val="24"/>
        </w:rPr>
        <w:t>:</w:t>
      </w:r>
      <w:r w:rsidR="00743E31" w:rsidRPr="008F1BCC">
        <w:rPr>
          <w:rFonts w:ascii="Arial" w:hAnsi="Arial" w:cs="Arial"/>
          <w:bCs/>
          <w:sz w:val="24"/>
          <w:szCs w:val="24"/>
        </w:rPr>
        <w:t xml:space="preserve"> </w:t>
      </w:r>
    </w:p>
    <w:p w:rsidR="00E9398B" w:rsidRPr="008F1BCC" w:rsidRDefault="00631667" w:rsidP="00226E55">
      <w:pPr>
        <w:spacing w:after="120" w:line="240" w:lineRule="auto"/>
        <w:ind w:left="567"/>
        <w:jc w:val="both"/>
        <w:rPr>
          <w:rFonts w:ascii="Arial" w:hAnsi="Arial" w:cs="Arial"/>
          <w:bCs/>
          <w:sz w:val="24"/>
          <w:szCs w:val="24"/>
        </w:rPr>
      </w:pPr>
      <w:r w:rsidRPr="008F1BCC">
        <w:rPr>
          <w:rFonts w:ascii="Arial" w:hAnsi="Arial" w:cs="Arial"/>
          <w:bCs/>
          <w:sz w:val="24"/>
          <w:szCs w:val="24"/>
        </w:rPr>
        <w:t>U</w:t>
      </w:r>
      <w:r w:rsidR="00E9398B" w:rsidRPr="008F1BCC">
        <w:rPr>
          <w:rFonts w:ascii="Arial" w:hAnsi="Arial" w:cs="Arial"/>
          <w:bCs/>
          <w:sz w:val="24"/>
          <w:szCs w:val="24"/>
        </w:rPr>
        <w:t xml:space="preserve">n proceso sistemático y riguroso </w:t>
      </w:r>
      <w:r w:rsidR="002F299A" w:rsidRPr="008F1BCC">
        <w:rPr>
          <w:rFonts w:ascii="Arial" w:hAnsi="Arial" w:cs="Arial"/>
          <w:bCs/>
          <w:sz w:val="24"/>
          <w:szCs w:val="24"/>
        </w:rPr>
        <w:t>de recogida de datos, incorpora</w:t>
      </w:r>
      <w:r w:rsidR="00E9398B" w:rsidRPr="008F1BCC">
        <w:rPr>
          <w:rFonts w:ascii="Arial" w:hAnsi="Arial" w:cs="Arial"/>
          <w:bCs/>
          <w:sz w:val="24"/>
          <w:szCs w:val="24"/>
        </w:rPr>
        <w:t>do al proceso educativo desde su comienzo, de manera que sea posible disponer de información continua y significativa para conocer la situación, formar juicios de valor con respecto a ella y tomar las decisiones adecuadas para proseguir la actividad educativa mejorándola progresivamente</w:t>
      </w:r>
      <w:r w:rsidR="00CF5C65" w:rsidRPr="008F1BCC">
        <w:rPr>
          <w:rFonts w:ascii="Arial" w:hAnsi="Arial" w:cs="Arial"/>
          <w:bCs/>
          <w:sz w:val="24"/>
          <w:szCs w:val="24"/>
        </w:rPr>
        <w:t>.</w:t>
      </w:r>
      <w:r w:rsidR="00E9398B" w:rsidRPr="008F1BCC">
        <w:rPr>
          <w:rFonts w:ascii="Arial" w:hAnsi="Arial" w:cs="Arial"/>
          <w:bCs/>
          <w:sz w:val="24"/>
          <w:szCs w:val="24"/>
        </w:rPr>
        <w:t xml:space="preserve"> </w:t>
      </w:r>
    </w:p>
    <w:p w:rsidR="00CD6CF8" w:rsidRPr="008F1BCC" w:rsidRDefault="001979C8" w:rsidP="00BC307D">
      <w:pPr>
        <w:spacing w:after="0" w:line="240" w:lineRule="auto"/>
        <w:jc w:val="both"/>
        <w:rPr>
          <w:rFonts w:ascii="Arial" w:hAnsi="Arial" w:cs="Arial"/>
          <w:bCs/>
          <w:sz w:val="24"/>
          <w:szCs w:val="24"/>
        </w:rPr>
      </w:pPr>
      <w:r w:rsidRPr="008F1BCC">
        <w:rPr>
          <w:rFonts w:ascii="Arial" w:hAnsi="Arial" w:cs="Arial"/>
          <w:bCs/>
          <w:sz w:val="24"/>
          <w:szCs w:val="24"/>
        </w:rPr>
        <w:t>De acuerdo con esta definición</w:t>
      </w:r>
      <w:r w:rsidR="00743E31" w:rsidRPr="008F1BCC">
        <w:rPr>
          <w:rFonts w:ascii="Arial" w:hAnsi="Arial" w:cs="Arial"/>
          <w:bCs/>
          <w:sz w:val="24"/>
          <w:szCs w:val="24"/>
        </w:rPr>
        <w:t xml:space="preserve">, la evaluación </w:t>
      </w:r>
      <w:r w:rsidR="00581959" w:rsidRPr="008F1BCC">
        <w:rPr>
          <w:rFonts w:ascii="Arial" w:hAnsi="Arial" w:cs="Arial"/>
          <w:bCs/>
          <w:sz w:val="24"/>
          <w:szCs w:val="24"/>
        </w:rPr>
        <w:t>es parte integrante del proceso educativo</w:t>
      </w:r>
      <w:r w:rsidR="00226E55" w:rsidRPr="008F1BCC">
        <w:rPr>
          <w:rFonts w:ascii="Arial" w:hAnsi="Arial" w:cs="Arial"/>
          <w:bCs/>
          <w:sz w:val="24"/>
          <w:szCs w:val="24"/>
        </w:rPr>
        <w:t xml:space="preserve"> (Blanco </w:t>
      </w:r>
      <w:r w:rsidR="00342CCA" w:rsidRPr="008F1BCC">
        <w:rPr>
          <w:rFonts w:ascii="Arial" w:hAnsi="Arial" w:cs="Arial"/>
          <w:bCs/>
          <w:sz w:val="24"/>
          <w:szCs w:val="24"/>
        </w:rPr>
        <w:t>y</w:t>
      </w:r>
      <w:r w:rsidR="00226E55" w:rsidRPr="008F1BCC">
        <w:rPr>
          <w:rFonts w:ascii="Arial" w:hAnsi="Arial" w:cs="Arial"/>
          <w:bCs/>
          <w:sz w:val="24"/>
          <w:szCs w:val="24"/>
        </w:rPr>
        <w:t xml:space="preserve"> González, 2010)</w:t>
      </w:r>
      <w:r w:rsidR="001D73F6" w:rsidRPr="008F1BCC">
        <w:rPr>
          <w:rFonts w:ascii="Arial" w:hAnsi="Arial" w:cs="Arial"/>
          <w:bCs/>
          <w:sz w:val="24"/>
          <w:szCs w:val="24"/>
        </w:rPr>
        <w:t xml:space="preserve">, </w:t>
      </w:r>
      <w:r w:rsidR="00743E31" w:rsidRPr="008F1BCC">
        <w:rPr>
          <w:rFonts w:ascii="Arial" w:hAnsi="Arial" w:cs="Arial"/>
          <w:bCs/>
          <w:sz w:val="24"/>
          <w:szCs w:val="24"/>
        </w:rPr>
        <w:t xml:space="preserve">regula y mejora el aprendizaje </w:t>
      </w:r>
      <w:r w:rsidR="00BC307D" w:rsidRPr="008F1BCC">
        <w:rPr>
          <w:rFonts w:ascii="Arial" w:hAnsi="Arial" w:cs="Arial"/>
          <w:bCs/>
          <w:sz w:val="24"/>
          <w:szCs w:val="24"/>
        </w:rPr>
        <w:t>del alumnado</w:t>
      </w:r>
      <w:r w:rsidR="00226E55" w:rsidRPr="008F1BCC">
        <w:rPr>
          <w:rFonts w:ascii="Arial" w:hAnsi="Arial" w:cs="Arial"/>
          <w:bCs/>
          <w:sz w:val="24"/>
          <w:szCs w:val="24"/>
        </w:rPr>
        <w:t xml:space="preserve"> (Mateo, 2007)</w:t>
      </w:r>
      <w:r w:rsidR="00581959" w:rsidRPr="008F1BCC">
        <w:rPr>
          <w:rFonts w:ascii="Arial" w:hAnsi="Arial" w:cs="Arial"/>
          <w:bCs/>
          <w:sz w:val="24"/>
          <w:szCs w:val="24"/>
        </w:rPr>
        <w:t xml:space="preserve"> y permite</w:t>
      </w:r>
      <w:r w:rsidR="00743E31" w:rsidRPr="008F1BCC">
        <w:rPr>
          <w:rFonts w:ascii="Arial" w:hAnsi="Arial" w:cs="Arial"/>
          <w:bCs/>
          <w:sz w:val="24"/>
          <w:szCs w:val="24"/>
        </w:rPr>
        <w:t xml:space="preserve"> </w:t>
      </w:r>
      <w:r w:rsidR="00CD6CF8" w:rsidRPr="008F1BCC">
        <w:rPr>
          <w:rFonts w:ascii="Arial" w:hAnsi="Arial" w:cs="Arial"/>
          <w:bCs/>
          <w:sz w:val="24"/>
          <w:szCs w:val="24"/>
        </w:rPr>
        <w:t>valorar</w:t>
      </w:r>
      <w:r w:rsidR="00743E31" w:rsidRPr="008F1BCC">
        <w:rPr>
          <w:rFonts w:ascii="Arial" w:hAnsi="Arial" w:cs="Arial"/>
          <w:bCs/>
          <w:sz w:val="24"/>
          <w:szCs w:val="24"/>
        </w:rPr>
        <w:t xml:space="preserve"> los errores para tomar decisiones de mejora (Mateo y </w:t>
      </w:r>
      <w:proofErr w:type="spellStart"/>
      <w:r w:rsidR="00743E31" w:rsidRPr="008F1BCC">
        <w:rPr>
          <w:rFonts w:ascii="Arial" w:hAnsi="Arial" w:cs="Arial"/>
          <w:bCs/>
          <w:sz w:val="24"/>
          <w:szCs w:val="24"/>
        </w:rPr>
        <w:t>Vlachopoulos</w:t>
      </w:r>
      <w:proofErr w:type="spellEnd"/>
      <w:r w:rsidR="00743E31" w:rsidRPr="008F1BCC">
        <w:rPr>
          <w:rFonts w:ascii="Arial" w:hAnsi="Arial" w:cs="Arial"/>
          <w:bCs/>
          <w:sz w:val="24"/>
          <w:szCs w:val="24"/>
        </w:rPr>
        <w:t>, 2013).</w:t>
      </w:r>
      <w:r w:rsidRPr="008F1BCC">
        <w:rPr>
          <w:rFonts w:ascii="Arial" w:hAnsi="Arial" w:cs="Arial"/>
          <w:bCs/>
          <w:sz w:val="24"/>
          <w:szCs w:val="24"/>
        </w:rPr>
        <w:t xml:space="preserve"> Por lo tanto, la importancia actual de la evaluación radica fundamentalmente en su relación con el concepto de calidad, el cual está vinculado inherentemente a la acción de evaluar y, por ende, a mejorar (Arnaiz, Azorín </w:t>
      </w:r>
      <w:r w:rsidR="00342CCA" w:rsidRPr="008F1BCC">
        <w:rPr>
          <w:rFonts w:ascii="Arial" w:hAnsi="Arial" w:cs="Arial"/>
          <w:bCs/>
          <w:sz w:val="24"/>
          <w:szCs w:val="24"/>
        </w:rPr>
        <w:t>y</w:t>
      </w:r>
      <w:r w:rsidRPr="008F1BCC">
        <w:rPr>
          <w:rFonts w:ascii="Arial" w:hAnsi="Arial" w:cs="Arial"/>
          <w:bCs/>
          <w:sz w:val="24"/>
          <w:szCs w:val="24"/>
        </w:rPr>
        <w:t xml:space="preserve"> García</w:t>
      </w:r>
      <w:r w:rsidR="00AB3851">
        <w:rPr>
          <w:rFonts w:ascii="Arial" w:hAnsi="Arial" w:cs="Arial"/>
          <w:bCs/>
          <w:sz w:val="24"/>
          <w:szCs w:val="24"/>
        </w:rPr>
        <w:t xml:space="preserve"> </w:t>
      </w:r>
      <w:r w:rsidRPr="008F1BCC">
        <w:rPr>
          <w:rFonts w:ascii="Arial" w:hAnsi="Arial" w:cs="Arial"/>
          <w:bCs/>
          <w:sz w:val="24"/>
          <w:szCs w:val="24"/>
        </w:rPr>
        <w:t>Sanz, 2015), es decir, la evaluación es entendida como una herramienta para gestionar la calidad de los procesos educativos (García Sanz, 2012)</w:t>
      </w:r>
      <w:r w:rsidR="00CD6CF8" w:rsidRPr="008F1BCC">
        <w:rPr>
          <w:rFonts w:ascii="Arial" w:hAnsi="Arial" w:cs="Arial"/>
          <w:bCs/>
          <w:sz w:val="24"/>
          <w:szCs w:val="24"/>
        </w:rPr>
        <w:t>. En palabras de Mateo (2006, p</w:t>
      </w:r>
      <w:r w:rsidR="00586AAF" w:rsidRPr="008F1BCC">
        <w:rPr>
          <w:rFonts w:ascii="Arial" w:hAnsi="Arial" w:cs="Arial"/>
          <w:bCs/>
          <w:sz w:val="24"/>
          <w:szCs w:val="24"/>
        </w:rPr>
        <w:t xml:space="preserve">. 174): </w:t>
      </w:r>
      <w:r w:rsidR="00CD6CF8" w:rsidRPr="008F1BCC">
        <w:rPr>
          <w:rFonts w:ascii="Arial" w:hAnsi="Arial" w:cs="Arial"/>
          <w:bCs/>
          <w:sz w:val="24"/>
          <w:szCs w:val="24"/>
        </w:rPr>
        <w:t>”la cultura evaluativa es el magma que permite dinamizar la acción de todos los implicados en la mejora de la calidad de cualquier proceso educativo”.</w:t>
      </w:r>
      <w:r w:rsidR="00962533" w:rsidRPr="008F1BCC">
        <w:rPr>
          <w:rFonts w:ascii="Arial" w:hAnsi="Arial" w:cs="Arial"/>
          <w:bCs/>
          <w:sz w:val="24"/>
          <w:szCs w:val="24"/>
        </w:rPr>
        <w:t xml:space="preserve"> Cuando la evaluación constituye una tarea más a realizar por el profesorado dentro de su acción docente, se dice que la misma está institucionalizada (</w:t>
      </w:r>
      <w:proofErr w:type="spellStart"/>
      <w:r w:rsidR="00962533" w:rsidRPr="008F1BCC">
        <w:rPr>
          <w:rFonts w:ascii="Arial" w:hAnsi="Arial" w:cs="Arial"/>
          <w:bCs/>
          <w:sz w:val="24"/>
          <w:szCs w:val="24"/>
        </w:rPr>
        <w:t>Foss</w:t>
      </w:r>
      <w:proofErr w:type="spellEnd"/>
      <w:r w:rsidR="00962533" w:rsidRPr="008F1BCC">
        <w:rPr>
          <w:rFonts w:ascii="Arial" w:hAnsi="Arial" w:cs="Arial"/>
          <w:bCs/>
          <w:sz w:val="24"/>
          <w:szCs w:val="24"/>
        </w:rPr>
        <w:t>, 2010), debiendo ser adaptada  a las necesidades de la diversidad del alumnado (</w:t>
      </w:r>
      <w:proofErr w:type="spellStart"/>
      <w:r w:rsidR="00962533" w:rsidRPr="008F1BCC">
        <w:rPr>
          <w:rFonts w:ascii="Arial" w:hAnsi="Arial" w:cs="Arial"/>
          <w:bCs/>
          <w:sz w:val="24"/>
          <w:szCs w:val="24"/>
        </w:rPr>
        <w:t>Escarbajal</w:t>
      </w:r>
      <w:proofErr w:type="spellEnd"/>
      <w:r w:rsidR="00962533" w:rsidRPr="008F1BCC">
        <w:rPr>
          <w:rFonts w:ascii="Arial" w:hAnsi="Arial" w:cs="Arial"/>
          <w:bCs/>
          <w:sz w:val="24"/>
          <w:szCs w:val="24"/>
        </w:rPr>
        <w:t xml:space="preserve"> y Morales, 2016).</w:t>
      </w:r>
    </w:p>
    <w:p w:rsidR="00AE5B1E" w:rsidRPr="008F1BCC" w:rsidRDefault="00183567" w:rsidP="00BC307D">
      <w:pPr>
        <w:spacing w:after="0" w:line="240" w:lineRule="auto"/>
        <w:jc w:val="both"/>
        <w:rPr>
          <w:rFonts w:ascii="Arial" w:hAnsi="Arial" w:cs="Arial"/>
          <w:bCs/>
          <w:sz w:val="24"/>
          <w:szCs w:val="24"/>
        </w:rPr>
      </w:pPr>
      <w:r w:rsidRPr="008F1BCC">
        <w:rPr>
          <w:rFonts w:ascii="Arial" w:hAnsi="Arial" w:cs="Arial"/>
          <w:bCs/>
          <w:sz w:val="24"/>
          <w:szCs w:val="24"/>
        </w:rPr>
        <w:t xml:space="preserve">De entre los requisitos que debe </w:t>
      </w:r>
      <w:r w:rsidR="00AE5B1E" w:rsidRPr="008F1BCC">
        <w:rPr>
          <w:rFonts w:ascii="Arial" w:hAnsi="Arial" w:cs="Arial"/>
          <w:bCs/>
          <w:sz w:val="24"/>
          <w:szCs w:val="24"/>
        </w:rPr>
        <w:t>cumplir un sistema de evaluación del aprendizaje de los estudiantes de calidad, desde la perspectiva de la diversidad</w:t>
      </w:r>
      <w:r w:rsidRPr="008F1BCC">
        <w:rPr>
          <w:rFonts w:ascii="Arial" w:hAnsi="Arial" w:cs="Arial"/>
          <w:bCs/>
          <w:sz w:val="24"/>
          <w:szCs w:val="24"/>
        </w:rPr>
        <w:t>,</w:t>
      </w:r>
      <w:r w:rsidR="00573538" w:rsidRPr="008F1BCC">
        <w:rPr>
          <w:rFonts w:ascii="Arial" w:hAnsi="Arial" w:cs="Arial"/>
          <w:bCs/>
          <w:sz w:val="24"/>
          <w:szCs w:val="24"/>
        </w:rPr>
        <w:t xml:space="preserve"> destacamos lo</w:t>
      </w:r>
      <w:r w:rsidR="00AE5B1E" w:rsidRPr="008F1BCC">
        <w:rPr>
          <w:rFonts w:ascii="Arial" w:hAnsi="Arial" w:cs="Arial"/>
          <w:bCs/>
          <w:sz w:val="24"/>
          <w:szCs w:val="24"/>
        </w:rPr>
        <w:t>s siguientes:</w:t>
      </w:r>
    </w:p>
    <w:p w:rsidR="00573538" w:rsidRPr="008F1BCC" w:rsidRDefault="00573538" w:rsidP="00573538">
      <w:pPr>
        <w:pStyle w:val="Prrafodelista"/>
        <w:numPr>
          <w:ilvl w:val="0"/>
          <w:numId w:val="23"/>
        </w:numPr>
        <w:spacing w:after="0" w:line="240" w:lineRule="auto"/>
        <w:jc w:val="both"/>
        <w:rPr>
          <w:rFonts w:ascii="Arial" w:hAnsi="Arial" w:cs="Arial"/>
          <w:bCs/>
          <w:sz w:val="24"/>
          <w:szCs w:val="24"/>
        </w:rPr>
      </w:pPr>
      <w:r w:rsidRPr="008F1BCC">
        <w:rPr>
          <w:rFonts w:ascii="Arial" w:hAnsi="Arial" w:cs="Arial"/>
          <w:bCs/>
          <w:sz w:val="24"/>
          <w:szCs w:val="24"/>
        </w:rPr>
        <w:t>Realizar una evaluación inicial del alumnado para conocer</w:t>
      </w:r>
      <w:r w:rsidR="00263E85" w:rsidRPr="008F1BCC">
        <w:rPr>
          <w:rFonts w:ascii="Arial" w:hAnsi="Arial" w:cs="Arial"/>
          <w:bCs/>
          <w:sz w:val="24"/>
          <w:szCs w:val="24"/>
        </w:rPr>
        <w:t xml:space="preserve">, además de </w:t>
      </w:r>
      <w:r w:rsidRPr="008F1BCC">
        <w:rPr>
          <w:rFonts w:ascii="Arial" w:hAnsi="Arial" w:cs="Arial"/>
          <w:bCs/>
          <w:sz w:val="24"/>
          <w:szCs w:val="24"/>
        </w:rPr>
        <w:t>sus características personales</w:t>
      </w:r>
      <w:r w:rsidR="00263E85" w:rsidRPr="008F1BCC">
        <w:rPr>
          <w:rFonts w:ascii="Arial" w:hAnsi="Arial" w:cs="Arial"/>
          <w:bCs/>
          <w:sz w:val="24"/>
          <w:szCs w:val="24"/>
        </w:rPr>
        <w:t xml:space="preserve"> y académicas al principio de cada curso,</w:t>
      </w:r>
      <w:r w:rsidRPr="008F1BCC">
        <w:rPr>
          <w:rFonts w:ascii="Arial" w:hAnsi="Arial" w:cs="Arial"/>
          <w:bCs/>
          <w:sz w:val="24"/>
          <w:szCs w:val="24"/>
        </w:rPr>
        <w:t xml:space="preserve"> </w:t>
      </w:r>
      <w:r w:rsidR="00263E85" w:rsidRPr="008F1BCC">
        <w:rPr>
          <w:rFonts w:ascii="Arial" w:hAnsi="Arial" w:cs="Arial"/>
          <w:bCs/>
          <w:sz w:val="24"/>
          <w:szCs w:val="24"/>
        </w:rPr>
        <w:t>sus aprendizajes</w:t>
      </w:r>
      <w:r w:rsidRPr="008F1BCC">
        <w:rPr>
          <w:rFonts w:ascii="Arial" w:hAnsi="Arial" w:cs="Arial"/>
          <w:bCs/>
          <w:sz w:val="24"/>
          <w:szCs w:val="24"/>
        </w:rPr>
        <w:t xml:space="preserve"> previ</w:t>
      </w:r>
      <w:r w:rsidR="00263E85" w:rsidRPr="008F1BCC">
        <w:rPr>
          <w:rFonts w:ascii="Arial" w:hAnsi="Arial" w:cs="Arial"/>
          <w:bCs/>
          <w:sz w:val="24"/>
          <w:szCs w:val="24"/>
        </w:rPr>
        <w:t xml:space="preserve">os al comenzar </w:t>
      </w:r>
      <w:r w:rsidR="00760A33" w:rsidRPr="008F1BCC">
        <w:rPr>
          <w:rFonts w:ascii="Arial" w:hAnsi="Arial" w:cs="Arial"/>
          <w:bCs/>
          <w:sz w:val="24"/>
          <w:szCs w:val="24"/>
        </w:rPr>
        <w:t xml:space="preserve">una unidad didáctica o cualquier otra actividad concreta. </w:t>
      </w:r>
    </w:p>
    <w:p w:rsidR="00263E85" w:rsidRDefault="00760A33" w:rsidP="00573538">
      <w:pPr>
        <w:pStyle w:val="Prrafodelista"/>
        <w:numPr>
          <w:ilvl w:val="0"/>
          <w:numId w:val="23"/>
        </w:numPr>
        <w:spacing w:after="0" w:line="240" w:lineRule="auto"/>
        <w:jc w:val="both"/>
        <w:rPr>
          <w:rFonts w:ascii="Arial" w:hAnsi="Arial" w:cs="Arial"/>
          <w:bCs/>
          <w:sz w:val="24"/>
          <w:szCs w:val="24"/>
        </w:rPr>
      </w:pPr>
      <w:r w:rsidRPr="008F1BCC">
        <w:rPr>
          <w:rFonts w:ascii="Arial" w:hAnsi="Arial" w:cs="Arial"/>
          <w:bCs/>
          <w:sz w:val="24"/>
          <w:szCs w:val="24"/>
        </w:rPr>
        <w:t xml:space="preserve">Formular </w:t>
      </w:r>
      <w:r w:rsidR="00F8318C" w:rsidRPr="008F1BCC">
        <w:rPr>
          <w:rFonts w:ascii="Arial" w:hAnsi="Arial" w:cs="Arial"/>
          <w:bCs/>
          <w:sz w:val="24"/>
          <w:szCs w:val="24"/>
        </w:rPr>
        <w:t xml:space="preserve">y comunicar a los discentes los correspondientes </w:t>
      </w:r>
      <w:r w:rsidRPr="008F1BCC">
        <w:rPr>
          <w:rFonts w:ascii="Arial" w:hAnsi="Arial" w:cs="Arial"/>
          <w:bCs/>
          <w:sz w:val="24"/>
          <w:szCs w:val="24"/>
        </w:rPr>
        <w:t>criterios de evaluación</w:t>
      </w:r>
      <w:r w:rsidR="00F8318C" w:rsidRPr="008F1BCC">
        <w:rPr>
          <w:rFonts w:ascii="Arial" w:hAnsi="Arial" w:cs="Arial"/>
          <w:bCs/>
          <w:sz w:val="24"/>
          <w:szCs w:val="24"/>
        </w:rPr>
        <w:t>, así como los oportunos estándares de aprendizaje que sirven de referente para valorar el aprendizaje de los</w:t>
      </w:r>
      <w:r w:rsidR="00F8318C">
        <w:rPr>
          <w:rFonts w:ascii="Arial" w:hAnsi="Arial" w:cs="Arial"/>
          <w:bCs/>
          <w:sz w:val="24"/>
          <w:szCs w:val="24"/>
        </w:rPr>
        <w:t xml:space="preserve"> estudiantes.</w:t>
      </w:r>
    </w:p>
    <w:p w:rsidR="00F8318C" w:rsidRDefault="00F8318C" w:rsidP="00573538">
      <w:pPr>
        <w:pStyle w:val="Prrafodelista"/>
        <w:numPr>
          <w:ilvl w:val="0"/>
          <w:numId w:val="23"/>
        </w:numPr>
        <w:spacing w:after="0" w:line="240" w:lineRule="auto"/>
        <w:jc w:val="both"/>
        <w:rPr>
          <w:rFonts w:ascii="Arial" w:hAnsi="Arial" w:cs="Arial"/>
          <w:bCs/>
          <w:sz w:val="24"/>
          <w:szCs w:val="24"/>
        </w:rPr>
      </w:pPr>
      <w:r>
        <w:rPr>
          <w:rFonts w:ascii="Arial" w:hAnsi="Arial" w:cs="Arial"/>
          <w:bCs/>
          <w:sz w:val="24"/>
          <w:szCs w:val="24"/>
        </w:rPr>
        <w:t>Recopilar información de forma periódica sobre la evolución del alumnado a lo largo de su proceso de aprendizaje.</w:t>
      </w:r>
    </w:p>
    <w:p w:rsidR="00F8318C" w:rsidRDefault="004079E7" w:rsidP="00573538">
      <w:pPr>
        <w:pStyle w:val="Prrafodelista"/>
        <w:numPr>
          <w:ilvl w:val="0"/>
          <w:numId w:val="23"/>
        </w:numPr>
        <w:spacing w:after="0" w:line="240" w:lineRule="auto"/>
        <w:jc w:val="both"/>
        <w:rPr>
          <w:rFonts w:ascii="Arial" w:hAnsi="Arial" w:cs="Arial"/>
          <w:bCs/>
          <w:sz w:val="24"/>
          <w:szCs w:val="24"/>
        </w:rPr>
      </w:pPr>
      <w:r>
        <w:rPr>
          <w:rFonts w:ascii="Arial" w:hAnsi="Arial" w:cs="Arial"/>
          <w:bCs/>
          <w:sz w:val="24"/>
          <w:szCs w:val="24"/>
        </w:rPr>
        <w:t>Proporcionar retroalimentación a los alumnos y alumnas sobre su progreso, de modo que puedan reflexion</w:t>
      </w:r>
      <w:r w:rsidR="00DF7F91">
        <w:rPr>
          <w:rFonts w:ascii="Arial" w:hAnsi="Arial" w:cs="Arial"/>
          <w:bCs/>
          <w:sz w:val="24"/>
          <w:szCs w:val="24"/>
        </w:rPr>
        <w:t>ar sobre sus aciertos y errores, indicándoles en qué y cómo mejorar.</w:t>
      </w:r>
    </w:p>
    <w:p w:rsidR="004079E7" w:rsidRDefault="004079E7" w:rsidP="00573538">
      <w:pPr>
        <w:pStyle w:val="Prrafodelista"/>
        <w:numPr>
          <w:ilvl w:val="0"/>
          <w:numId w:val="23"/>
        </w:numPr>
        <w:spacing w:after="0" w:line="240" w:lineRule="auto"/>
        <w:jc w:val="both"/>
        <w:rPr>
          <w:rFonts w:ascii="Arial" w:hAnsi="Arial" w:cs="Arial"/>
          <w:bCs/>
          <w:sz w:val="24"/>
          <w:szCs w:val="24"/>
        </w:rPr>
      </w:pPr>
      <w:r>
        <w:rPr>
          <w:rFonts w:ascii="Arial" w:hAnsi="Arial" w:cs="Arial"/>
          <w:bCs/>
          <w:sz w:val="24"/>
          <w:szCs w:val="24"/>
        </w:rPr>
        <w:t xml:space="preserve">Tener en cuenta en la evaluación las medidas de atención a la diversidad establecidas para cada discente, incluyendo las actividades de ampliación y/o profundización </w:t>
      </w:r>
      <w:r w:rsidR="00DF7F91">
        <w:rPr>
          <w:rFonts w:ascii="Arial" w:hAnsi="Arial" w:cs="Arial"/>
          <w:bCs/>
          <w:sz w:val="24"/>
          <w:szCs w:val="24"/>
        </w:rPr>
        <w:t>realizadas en su caso.</w:t>
      </w:r>
    </w:p>
    <w:p w:rsidR="00DF7F91" w:rsidRDefault="00DF7F91" w:rsidP="00573538">
      <w:pPr>
        <w:pStyle w:val="Prrafodelista"/>
        <w:numPr>
          <w:ilvl w:val="0"/>
          <w:numId w:val="23"/>
        </w:numPr>
        <w:spacing w:after="0" w:line="240" w:lineRule="auto"/>
        <w:jc w:val="both"/>
        <w:rPr>
          <w:rFonts w:ascii="Arial" w:hAnsi="Arial" w:cs="Arial"/>
          <w:bCs/>
          <w:sz w:val="24"/>
          <w:szCs w:val="24"/>
        </w:rPr>
      </w:pPr>
      <w:r>
        <w:rPr>
          <w:rFonts w:ascii="Arial" w:hAnsi="Arial" w:cs="Arial"/>
          <w:bCs/>
          <w:sz w:val="24"/>
          <w:szCs w:val="24"/>
        </w:rPr>
        <w:t>Utilizar técnicas e instrumentos de evaluación variados, con el fin de triangular la información recopilada y ser coherentes con las competencias a evaluar</w:t>
      </w:r>
      <w:r w:rsidR="0025642F">
        <w:rPr>
          <w:rFonts w:ascii="Arial" w:hAnsi="Arial" w:cs="Arial"/>
          <w:bCs/>
          <w:sz w:val="24"/>
          <w:szCs w:val="24"/>
        </w:rPr>
        <w:t xml:space="preserve"> y las actividades desarrolladas.</w:t>
      </w:r>
    </w:p>
    <w:p w:rsidR="00DF7F91" w:rsidRPr="00573538" w:rsidRDefault="00DF7F91" w:rsidP="00573538">
      <w:pPr>
        <w:pStyle w:val="Prrafodelista"/>
        <w:numPr>
          <w:ilvl w:val="0"/>
          <w:numId w:val="23"/>
        </w:numPr>
        <w:spacing w:after="0" w:line="240" w:lineRule="auto"/>
        <w:jc w:val="both"/>
        <w:rPr>
          <w:rFonts w:ascii="Arial" w:hAnsi="Arial" w:cs="Arial"/>
          <w:bCs/>
          <w:sz w:val="24"/>
          <w:szCs w:val="24"/>
        </w:rPr>
      </w:pPr>
      <w:r>
        <w:rPr>
          <w:rFonts w:ascii="Arial" w:hAnsi="Arial" w:cs="Arial"/>
          <w:bCs/>
          <w:sz w:val="24"/>
          <w:szCs w:val="24"/>
        </w:rPr>
        <w:t>Fomentar la autoevaluación en el alumnado</w:t>
      </w:r>
      <w:r w:rsidR="006E3699">
        <w:rPr>
          <w:rFonts w:ascii="Arial" w:hAnsi="Arial" w:cs="Arial"/>
          <w:bCs/>
          <w:sz w:val="24"/>
          <w:szCs w:val="24"/>
        </w:rPr>
        <w:t>, de modo que pueda ser capaz de</w:t>
      </w:r>
      <w:r>
        <w:rPr>
          <w:rFonts w:ascii="Arial" w:hAnsi="Arial" w:cs="Arial"/>
          <w:bCs/>
          <w:sz w:val="24"/>
          <w:szCs w:val="24"/>
        </w:rPr>
        <w:t xml:space="preserve"> </w:t>
      </w:r>
      <w:proofErr w:type="spellStart"/>
      <w:r>
        <w:rPr>
          <w:rFonts w:ascii="Arial" w:hAnsi="Arial" w:cs="Arial"/>
          <w:bCs/>
          <w:sz w:val="24"/>
          <w:szCs w:val="24"/>
        </w:rPr>
        <w:t>autorregular</w:t>
      </w:r>
      <w:proofErr w:type="spellEnd"/>
      <w:r>
        <w:rPr>
          <w:rFonts w:ascii="Arial" w:hAnsi="Arial" w:cs="Arial"/>
          <w:bCs/>
          <w:sz w:val="24"/>
          <w:szCs w:val="24"/>
        </w:rPr>
        <w:t xml:space="preserve"> el aprendizaje mediante estrategias </w:t>
      </w:r>
      <w:proofErr w:type="spellStart"/>
      <w:r>
        <w:rPr>
          <w:rFonts w:ascii="Arial" w:hAnsi="Arial" w:cs="Arial"/>
          <w:bCs/>
          <w:sz w:val="24"/>
          <w:szCs w:val="24"/>
        </w:rPr>
        <w:t>metacognitivas</w:t>
      </w:r>
      <w:proofErr w:type="spellEnd"/>
      <w:r>
        <w:rPr>
          <w:rFonts w:ascii="Arial" w:hAnsi="Arial" w:cs="Arial"/>
          <w:bCs/>
          <w:sz w:val="24"/>
          <w:szCs w:val="24"/>
        </w:rPr>
        <w:t>.</w:t>
      </w:r>
    </w:p>
    <w:p w:rsidR="00BC307D" w:rsidRPr="0025642F" w:rsidRDefault="00743E31" w:rsidP="00743E31">
      <w:pPr>
        <w:spacing w:after="0" w:line="240" w:lineRule="auto"/>
        <w:jc w:val="both"/>
        <w:rPr>
          <w:rFonts w:ascii="Arial" w:hAnsi="Arial" w:cs="Arial"/>
          <w:spacing w:val="-2"/>
          <w:sz w:val="24"/>
          <w:szCs w:val="24"/>
        </w:rPr>
      </w:pPr>
      <w:r w:rsidRPr="0025642F">
        <w:rPr>
          <w:rFonts w:ascii="Arial" w:hAnsi="Arial" w:cs="Arial"/>
          <w:bCs/>
          <w:spacing w:val="-2"/>
          <w:sz w:val="24"/>
          <w:szCs w:val="24"/>
        </w:rPr>
        <w:t xml:space="preserve">En este marco legislativo y conceptual, </w:t>
      </w:r>
      <w:r w:rsidR="00FD5C98" w:rsidRPr="00586AAF">
        <w:rPr>
          <w:rFonts w:ascii="Arial" w:hAnsi="Arial" w:cs="Arial"/>
          <w:bCs/>
          <w:spacing w:val="-2"/>
          <w:sz w:val="24"/>
          <w:szCs w:val="24"/>
        </w:rPr>
        <w:t>en otro trabajo más amplio</w:t>
      </w:r>
      <w:r w:rsidR="00AE5B1E" w:rsidRPr="00586AAF">
        <w:rPr>
          <w:rFonts w:ascii="Arial" w:hAnsi="Arial" w:cs="Arial"/>
          <w:bCs/>
          <w:spacing w:val="-2"/>
          <w:sz w:val="24"/>
          <w:szCs w:val="24"/>
        </w:rPr>
        <w:t xml:space="preserve">, </w:t>
      </w:r>
      <w:r w:rsidRPr="00586AAF">
        <w:rPr>
          <w:rFonts w:ascii="Arial" w:hAnsi="Arial" w:cs="Arial"/>
          <w:bCs/>
          <w:spacing w:val="-2"/>
          <w:sz w:val="24"/>
          <w:szCs w:val="24"/>
        </w:rPr>
        <w:t xml:space="preserve">se </w:t>
      </w:r>
      <w:r w:rsidR="00FE752A" w:rsidRPr="00586AAF">
        <w:rPr>
          <w:rFonts w:ascii="Arial" w:hAnsi="Arial" w:cs="Arial"/>
          <w:bCs/>
          <w:spacing w:val="-2"/>
          <w:sz w:val="24"/>
          <w:szCs w:val="24"/>
        </w:rPr>
        <w:t>realizó</w:t>
      </w:r>
      <w:r w:rsidRPr="00586AAF">
        <w:rPr>
          <w:rFonts w:ascii="Arial" w:hAnsi="Arial" w:cs="Arial"/>
          <w:bCs/>
          <w:spacing w:val="-2"/>
          <w:sz w:val="24"/>
          <w:szCs w:val="24"/>
        </w:rPr>
        <w:t xml:space="preserve"> un estudio en el que se analizaron </w:t>
      </w:r>
      <w:r w:rsidRPr="008F1BCC">
        <w:rPr>
          <w:rFonts w:ascii="Arial" w:hAnsi="Arial" w:cs="Arial"/>
          <w:bCs/>
          <w:spacing w:val="-2"/>
          <w:sz w:val="24"/>
          <w:szCs w:val="24"/>
        </w:rPr>
        <w:t xml:space="preserve">las medidas ordinarias y específicas que se </w:t>
      </w:r>
      <w:r w:rsidR="00FD5C98" w:rsidRPr="008F1BCC">
        <w:rPr>
          <w:rFonts w:ascii="Arial" w:hAnsi="Arial" w:cs="Arial"/>
          <w:bCs/>
          <w:spacing w:val="-2"/>
          <w:sz w:val="24"/>
          <w:szCs w:val="24"/>
        </w:rPr>
        <w:t>estaban llevando</w:t>
      </w:r>
      <w:r w:rsidRPr="008F1BCC">
        <w:rPr>
          <w:rFonts w:ascii="Arial" w:hAnsi="Arial" w:cs="Arial"/>
          <w:bCs/>
          <w:spacing w:val="-2"/>
          <w:sz w:val="24"/>
          <w:szCs w:val="24"/>
        </w:rPr>
        <w:t xml:space="preserve"> a cabo con el alumnado de AACC, así como el uso de los recursos materiales, humanos y de </w:t>
      </w:r>
      <w:r w:rsidRPr="008F1BCC">
        <w:rPr>
          <w:rFonts w:ascii="Arial" w:hAnsi="Arial" w:cs="Arial"/>
          <w:bCs/>
          <w:spacing w:val="-2"/>
          <w:sz w:val="24"/>
          <w:szCs w:val="24"/>
        </w:rPr>
        <w:lastRenderedPageBreak/>
        <w:t>distribución de espacio y tiempo (</w:t>
      </w:r>
      <w:proofErr w:type="spellStart"/>
      <w:r w:rsidRPr="008F1BCC">
        <w:rPr>
          <w:rFonts w:ascii="Arial" w:hAnsi="Arial" w:cs="Arial"/>
          <w:bCs/>
          <w:spacing w:val="-2"/>
          <w:sz w:val="24"/>
          <w:szCs w:val="24"/>
        </w:rPr>
        <w:t>Galián</w:t>
      </w:r>
      <w:proofErr w:type="spellEnd"/>
      <w:r w:rsidRPr="008F1BCC">
        <w:rPr>
          <w:rFonts w:ascii="Arial" w:hAnsi="Arial" w:cs="Arial"/>
          <w:bCs/>
          <w:spacing w:val="-2"/>
          <w:sz w:val="24"/>
          <w:szCs w:val="24"/>
        </w:rPr>
        <w:t xml:space="preserve"> y Belmonte, 2015; </w:t>
      </w:r>
      <w:proofErr w:type="spellStart"/>
      <w:r w:rsidRPr="008F1BCC">
        <w:rPr>
          <w:rFonts w:ascii="Arial" w:hAnsi="Arial" w:cs="Arial"/>
          <w:bCs/>
          <w:spacing w:val="-2"/>
          <w:sz w:val="24"/>
          <w:szCs w:val="24"/>
        </w:rPr>
        <w:t>Galián</w:t>
      </w:r>
      <w:proofErr w:type="spellEnd"/>
      <w:r w:rsidRPr="008F1BCC">
        <w:rPr>
          <w:rFonts w:ascii="Arial" w:hAnsi="Arial" w:cs="Arial"/>
          <w:bCs/>
          <w:spacing w:val="-2"/>
          <w:sz w:val="24"/>
          <w:szCs w:val="24"/>
        </w:rPr>
        <w:t xml:space="preserve"> y Belmonte, 2016). En la presente investigación se ha pretendido recabar información acerca de los procedimientos de evaluación llevados a cabo por tutores con </w:t>
      </w:r>
      <w:r w:rsidR="00FE752A" w:rsidRPr="008F1BCC">
        <w:rPr>
          <w:rFonts w:ascii="Arial" w:hAnsi="Arial" w:cs="Arial"/>
          <w:bCs/>
          <w:spacing w:val="-2"/>
          <w:sz w:val="24"/>
          <w:szCs w:val="24"/>
        </w:rPr>
        <w:t>alumnos y alumnas</w:t>
      </w:r>
      <w:r w:rsidRPr="008F1BCC">
        <w:rPr>
          <w:rFonts w:ascii="Arial" w:hAnsi="Arial" w:cs="Arial"/>
          <w:bCs/>
          <w:spacing w:val="-2"/>
          <w:sz w:val="24"/>
          <w:szCs w:val="24"/>
        </w:rPr>
        <w:t xml:space="preserve"> de AACC, considerando los Centros de Educación Infantil y Primaria (CEIP) que </w:t>
      </w:r>
      <w:r w:rsidR="00FE752A" w:rsidRPr="008F1BCC">
        <w:rPr>
          <w:rFonts w:ascii="Arial" w:hAnsi="Arial" w:cs="Arial"/>
          <w:bCs/>
          <w:spacing w:val="-2"/>
          <w:sz w:val="24"/>
          <w:szCs w:val="24"/>
        </w:rPr>
        <w:t>aplicaban</w:t>
      </w:r>
      <w:r w:rsidRPr="008F1BCC">
        <w:rPr>
          <w:rFonts w:ascii="Arial" w:hAnsi="Arial" w:cs="Arial"/>
          <w:bCs/>
          <w:spacing w:val="-2"/>
          <w:sz w:val="24"/>
          <w:szCs w:val="24"/>
        </w:rPr>
        <w:t xml:space="preserve"> el proyecto de escolarización preferente de este alumnado en la Región de Murcia. Igualmente, también se ha querido estudiar dichos procedimientos de evaluación, en función de algunas</w:t>
      </w:r>
      <w:r w:rsidRPr="0025642F">
        <w:rPr>
          <w:rFonts w:ascii="Arial" w:hAnsi="Arial" w:cs="Arial"/>
          <w:bCs/>
          <w:spacing w:val="-2"/>
          <w:sz w:val="24"/>
          <w:szCs w:val="24"/>
        </w:rPr>
        <w:t xml:space="preserve"> variables </w:t>
      </w:r>
      <w:proofErr w:type="spellStart"/>
      <w:r w:rsidRPr="0025642F">
        <w:rPr>
          <w:rFonts w:ascii="Arial" w:hAnsi="Arial" w:cs="Arial"/>
          <w:bCs/>
          <w:spacing w:val="-2"/>
          <w:sz w:val="24"/>
          <w:szCs w:val="24"/>
        </w:rPr>
        <w:t>predictoras</w:t>
      </w:r>
      <w:proofErr w:type="spellEnd"/>
      <w:r w:rsidRPr="0025642F">
        <w:rPr>
          <w:rFonts w:ascii="Arial" w:hAnsi="Arial" w:cs="Arial"/>
          <w:spacing w:val="-2"/>
          <w:sz w:val="24"/>
          <w:szCs w:val="24"/>
        </w:rPr>
        <w:t>, así como la coherencia entre las distintas acciones que conforman un sistema de evaluación de calidad.</w:t>
      </w:r>
    </w:p>
    <w:p w:rsidR="00382E49" w:rsidRPr="00604BE1" w:rsidRDefault="0061147A" w:rsidP="00743E31">
      <w:pPr>
        <w:spacing w:after="0" w:line="240" w:lineRule="auto"/>
        <w:jc w:val="both"/>
        <w:rPr>
          <w:rFonts w:ascii="Arial" w:hAnsi="Arial" w:cs="Arial"/>
          <w:bCs/>
          <w:sz w:val="24"/>
          <w:szCs w:val="24"/>
        </w:rPr>
      </w:pPr>
      <w:r w:rsidRPr="00C725A0">
        <w:rPr>
          <w:rFonts w:ascii="Arial" w:hAnsi="Arial" w:cs="Arial"/>
          <w:bCs/>
          <w:sz w:val="24"/>
          <w:szCs w:val="24"/>
        </w:rPr>
        <w:t xml:space="preserve"> </w:t>
      </w:r>
      <w:r w:rsidR="00147189" w:rsidRPr="00C725A0">
        <w:rPr>
          <w:rFonts w:ascii="Arial" w:hAnsi="Arial" w:cs="Arial"/>
          <w:bCs/>
          <w:sz w:val="24"/>
          <w:szCs w:val="24"/>
        </w:rPr>
        <w:t xml:space="preserve">  </w:t>
      </w:r>
    </w:p>
    <w:p w:rsidR="00382E49" w:rsidRPr="00C725A0" w:rsidRDefault="00382E49" w:rsidP="00604BE1">
      <w:pPr>
        <w:spacing w:after="0" w:line="240" w:lineRule="auto"/>
        <w:jc w:val="both"/>
        <w:rPr>
          <w:rFonts w:ascii="Arial" w:hAnsi="Arial" w:cs="Arial"/>
          <w:b/>
          <w:sz w:val="24"/>
          <w:szCs w:val="24"/>
        </w:rPr>
      </w:pPr>
      <w:r w:rsidRPr="00C725A0">
        <w:rPr>
          <w:rFonts w:ascii="Arial" w:hAnsi="Arial" w:cs="Arial"/>
          <w:b/>
          <w:bCs/>
          <w:sz w:val="24"/>
          <w:szCs w:val="24"/>
        </w:rPr>
        <w:t xml:space="preserve">2. </w:t>
      </w:r>
      <w:r w:rsidR="0038493C" w:rsidRPr="00C725A0">
        <w:rPr>
          <w:rFonts w:ascii="Arial" w:hAnsi="Arial" w:cs="Arial"/>
          <w:b/>
          <w:bCs/>
          <w:sz w:val="24"/>
          <w:szCs w:val="24"/>
        </w:rPr>
        <w:t>Método</w:t>
      </w:r>
    </w:p>
    <w:p w:rsidR="0038493C" w:rsidRPr="00C725A0" w:rsidRDefault="00A44160" w:rsidP="00604BE1">
      <w:pPr>
        <w:spacing w:after="0" w:line="240" w:lineRule="auto"/>
        <w:jc w:val="both"/>
        <w:rPr>
          <w:rFonts w:ascii="Arial" w:hAnsi="Arial" w:cs="Arial"/>
          <w:bCs/>
          <w:sz w:val="24"/>
          <w:szCs w:val="24"/>
        </w:rPr>
      </w:pPr>
      <w:r w:rsidRPr="00470A8A">
        <w:rPr>
          <w:rFonts w:ascii="Arial" w:hAnsi="Arial" w:cs="Arial"/>
          <w:bCs/>
          <w:sz w:val="24"/>
          <w:szCs w:val="24"/>
        </w:rPr>
        <w:t>Respecto a los participantes de la</w:t>
      </w:r>
      <w:r w:rsidR="00040012" w:rsidRPr="00470A8A">
        <w:rPr>
          <w:rFonts w:ascii="Arial" w:hAnsi="Arial" w:cs="Arial"/>
          <w:bCs/>
          <w:sz w:val="24"/>
          <w:szCs w:val="24"/>
        </w:rPr>
        <w:t xml:space="preserve"> investigación</w:t>
      </w:r>
      <w:r w:rsidRPr="00470A8A">
        <w:rPr>
          <w:rFonts w:ascii="Arial" w:hAnsi="Arial" w:cs="Arial"/>
          <w:bCs/>
          <w:sz w:val="24"/>
          <w:szCs w:val="24"/>
        </w:rPr>
        <w:t>, la misma</w:t>
      </w:r>
      <w:r w:rsidR="00040012" w:rsidRPr="00470A8A">
        <w:rPr>
          <w:rFonts w:ascii="Arial" w:hAnsi="Arial" w:cs="Arial"/>
          <w:bCs/>
          <w:sz w:val="24"/>
          <w:szCs w:val="24"/>
        </w:rPr>
        <w:t xml:space="preserve"> se contextualiza en los CEIP</w:t>
      </w:r>
      <w:r w:rsidR="0038493C" w:rsidRPr="00470A8A">
        <w:rPr>
          <w:rFonts w:ascii="Arial" w:hAnsi="Arial" w:cs="Arial"/>
          <w:bCs/>
          <w:sz w:val="24"/>
          <w:szCs w:val="24"/>
        </w:rPr>
        <w:t xml:space="preserve"> </w:t>
      </w:r>
      <w:r w:rsidR="00040012" w:rsidRPr="00470A8A">
        <w:rPr>
          <w:rFonts w:ascii="Arial" w:hAnsi="Arial" w:cs="Arial"/>
          <w:bCs/>
          <w:sz w:val="24"/>
          <w:szCs w:val="24"/>
        </w:rPr>
        <w:t xml:space="preserve">de la Región de Murcia, </w:t>
      </w:r>
      <w:r w:rsidR="00EE26FB" w:rsidRPr="00470A8A">
        <w:rPr>
          <w:rFonts w:ascii="Arial" w:hAnsi="Arial" w:cs="Arial"/>
          <w:bCs/>
          <w:sz w:val="24"/>
          <w:szCs w:val="24"/>
        </w:rPr>
        <w:t xml:space="preserve">que </w:t>
      </w:r>
      <w:r w:rsidR="00ED04F4" w:rsidRPr="00470A8A">
        <w:rPr>
          <w:rFonts w:ascii="Arial" w:hAnsi="Arial" w:cs="Arial"/>
          <w:bCs/>
          <w:sz w:val="24"/>
          <w:szCs w:val="24"/>
        </w:rPr>
        <w:t xml:space="preserve">durante el año académico </w:t>
      </w:r>
      <w:r w:rsidR="00342CCA" w:rsidRPr="00470A8A">
        <w:rPr>
          <w:rFonts w:ascii="Arial" w:hAnsi="Arial" w:cs="Arial"/>
          <w:bCs/>
          <w:sz w:val="24"/>
          <w:szCs w:val="24"/>
        </w:rPr>
        <w:t>2013</w:t>
      </w:r>
      <w:r w:rsidR="00FE752A" w:rsidRPr="00470A8A">
        <w:rPr>
          <w:rFonts w:ascii="Arial" w:hAnsi="Arial" w:cs="Arial"/>
          <w:bCs/>
          <w:sz w:val="24"/>
          <w:szCs w:val="24"/>
        </w:rPr>
        <w:t>-201</w:t>
      </w:r>
      <w:r w:rsidR="00342CCA" w:rsidRPr="00470A8A">
        <w:rPr>
          <w:rFonts w:ascii="Arial" w:hAnsi="Arial" w:cs="Arial"/>
          <w:bCs/>
          <w:sz w:val="24"/>
          <w:szCs w:val="24"/>
        </w:rPr>
        <w:t>4</w:t>
      </w:r>
      <w:r w:rsidR="00470A8A" w:rsidRPr="00470A8A">
        <w:rPr>
          <w:rFonts w:ascii="Arial" w:hAnsi="Arial" w:cs="Arial"/>
          <w:bCs/>
          <w:sz w:val="24"/>
          <w:szCs w:val="24"/>
        </w:rPr>
        <w:t xml:space="preserve"> </w:t>
      </w:r>
      <w:r w:rsidR="00FE752A" w:rsidRPr="00470A8A">
        <w:rPr>
          <w:rFonts w:ascii="Arial" w:hAnsi="Arial" w:cs="Arial"/>
          <w:bCs/>
          <w:sz w:val="24"/>
          <w:szCs w:val="24"/>
        </w:rPr>
        <w:t>llevaron a cabo</w:t>
      </w:r>
      <w:r w:rsidR="00EE26FB" w:rsidRPr="00470A8A">
        <w:rPr>
          <w:rFonts w:ascii="Arial" w:hAnsi="Arial" w:cs="Arial"/>
          <w:bCs/>
          <w:sz w:val="24"/>
          <w:szCs w:val="24"/>
        </w:rPr>
        <w:t xml:space="preserve"> el proyecto de</w:t>
      </w:r>
      <w:r w:rsidR="00040012" w:rsidRPr="00470A8A">
        <w:rPr>
          <w:rFonts w:ascii="Arial" w:hAnsi="Arial" w:cs="Arial"/>
          <w:bCs/>
          <w:sz w:val="24"/>
          <w:szCs w:val="24"/>
        </w:rPr>
        <w:t xml:space="preserve"> escolarización preferente de AACC. Para la realización de la misma se </w:t>
      </w:r>
      <w:r w:rsidR="00FE752A" w:rsidRPr="00470A8A">
        <w:rPr>
          <w:rFonts w:ascii="Arial" w:hAnsi="Arial" w:cs="Arial"/>
          <w:bCs/>
          <w:sz w:val="24"/>
          <w:szCs w:val="24"/>
        </w:rPr>
        <w:t>partió</w:t>
      </w:r>
      <w:r w:rsidR="00040012" w:rsidRPr="00470A8A">
        <w:rPr>
          <w:rFonts w:ascii="Arial" w:hAnsi="Arial" w:cs="Arial"/>
          <w:bCs/>
          <w:sz w:val="24"/>
          <w:szCs w:val="24"/>
        </w:rPr>
        <w:t xml:space="preserve"> de una población de 178 tutores con alumnos de AACC de </w:t>
      </w:r>
      <w:r w:rsidR="00EE26FB" w:rsidRPr="00470A8A">
        <w:rPr>
          <w:rFonts w:ascii="Arial" w:hAnsi="Arial" w:cs="Arial"/>
          <w:bCs/>
          <w:sz w:val="24"/>
          <w:szCs w:val="24"/>
        </w:rPr>
        <w:t>estos centros</w:t>
      </w:r>
      <w:r w:rsidR="00040012" w:rsidRPr="00470A8A">
        <w:rPr>
          <w:rFonts w:ascii="Arial" w:hAnsi="Arial" w:cs="Arial"/>
          <w:bCs/>
          <w:sz w:val="24"/>
          <w:szCs w:val="24"/>
        </w:rPr>
        <w:t>. Finalmente participaron 133 de estos tutores,</w:t>
      </w:r>
      <w:r w:rsidR="0038493C" w:rsidRPr="00470A8A">
        <w:rPr>
          <w:rFonts w:ascii="Arial" w:hAnsi="Arial" w:cs="Arial"/>
          <w:bCs/>
          <w:sz w:val="24"/>
          <w:szCs w:val="24"/>
        </w:rPr>
        <w:t xml:space="preserve"> mediante un muestreo de voluntarios,</w:t>
      </w:r>
      <w:r w:rsidR="00040012" w:rsidRPr="00C725A0">
        <w:rPr>
          <w:rFonts w:ascii="Arial" w:hAnsi="Arial" w:cs="Arial"/>
          <w:bCs/>
          <w:sz w:val="24"/>
          <w:szCs w:val="24"/>
        </w:rPr>
        <w:t xml:space="preserve"> siendo ésta una muestra representativa de la población.</w:t>
      </w:r>
      <w:r w:rsidR="004858F8" w:rsidRPr="00C725A0">
        <w:rPr>
          <w:rFonts w:ascii="Arial" w:hAnsi="Arial" w:cs="Arial"/>
          <w:bCs/>
          <w:sz w:val="24"/>
          <w:szCs w:val="24"/>
        </w:rPr>
        <w:t xml:space="preserve"> </w:t>
      </w:r>
    </w:p>
    <w:p w:rsidR="0038493C" w:rsidRPr="00C725A0" w:rsidRDefault="0038493C" w:rsidP="00604BE1">
      <w:pPr>
        <w:spacing w:after="0" w:line="240" w:lineRule="auto"/>
        <w:jc w:val="both"/>
        <w:rPr>
          <w:rFonts w:ascii="Arial" w:hAnsi="Arial" w:cs="Arial"/>
          <w:bCs/>
          <w:sz w:val="24"/>
          <w:szCs w:val="24"/>
        </w:rPr>
      </w:pPr>
      <w:r w:rsidRPr="00C725A0">
        <w:rPr>
          <w:rFonts w:ascii="Arial" w:hAnsi="Arial" w:cs="Arial"/>
          <w:bCs/>
          <w:sz w:val="24"/>
          <w:szCs w:val="24"/>
        </w:rPr>
        <w:t xml:space="preserve">La distribución </w:t>
      </w:r>
      <w:proofErr w:type="spellStart"/>
      <w:r w:rsidRPr="00C725A0">
        <w:rPr>
          <w:rFonts w:ascii="Arial" w:hAnsi="Arial" w:cs="Arial"/>
          <w:bCs/>
          <w:sz w:val="24"/>
          <w:szCs w:val="24"/>
        </w:rPr>
        <w:t>muestral</w:t>
      </w:r>
      <w:proofErr w:type="spellEnd"/>
      <w:r w:rsidRPr="00C725A0">
        <w:rPr>
          <w:rFonts w:ascii="Arial" w:hAnsi="Arial" w:cs="Arial"/>
          <w:bCs/>
          <w:sz w:val="24"/>
          <w:szCs w:val="24"/>
        </w:rPr>
        <w:t xml:space="preserve"> de los participantes fue la siguiente:</w:t>
      </w:r>
    </w:p>
    <w:p w:rsidR="0038493C" w:rsidRPr="00C725A0" w:rsidRDefault="0038493C" w:rsidP="00604BE1">
      <w:pPr>
        <w:spacing w:after="0" w:line="240" w:lineRule="auto"/>
        <w:jc w:val="both"/>
        <w:rPr>
          <w:rFonts w:ascii="Arial" w:hAnsi="Arial" w:cs="Arial"/>
          <w:bCs/>
          <w:sz w:val="24"/>
          <w:szCs w:val="24"/>
        </w:rPr>
      </w:pPr>
    </w:p>
    <w:p w:rsidR="0038493C" w:rsidRDefault="0038493C" w:rsidP="00604BE1">
      <w:pPr>
        <w:spacing w:after="0" w:line="240" w:lineRule="auto"/>
        <w:jc w:val="both"/>
        <w:rPr>
          <w:rFonts w:ascii="Arial" w:hAnsi="Arial" w:cs="Arial"/>
          <w:bCs/>
          <w:sz w:val="24"/>
          <w:szCs w:val="24"/>
        </w:rPr>
      </w:pPr>
      <w:r w:rsidRPr="00F37D13">
        <w:rPr>
          <w:rFonts w:ascii="Arial" w:hAnsi="Arial" w:cs="Arial"/>
          <w:bCs/>
          <w:sz w:val="24"/>
          <w:szCs w:val="24"/>
        </w:rPr>
        <w:t>Tabla</w:t>
      </w:r>
      <w:r w:rsidR="00CA3B1B" w:rsidRPr="00F37D13">
        <w:rPr>
          <w:rFonts w:ascii="Arial" w:hAnsi="Arial" w:cs="Arial"/>
          <w:bCs/>
          <w:sz w:val="24"/>
          <w:szCs w:val="24"/>
        </w:rPr>
        <w:t>1</w:t>
      </w:r>
    </w:p>
    <w:p w:rsidR="00CA3B1B" w:rsidRDefault="00CA3B1B" w:rsidP="00604BE1">
      <w:pPr>
        <w:spacing w:after="0" w:line="240" w:lineRule="auto"/>
        <w:jc w:val="both"/>
        <w:rPr>
          <w:rFonts w:ascii="Arial" w:hAnsi="Arial" w:cs="Arial"/>
          <w:bCs/>
          <w:i/>
          <w:sz w:val="24"/>
          <w:szCs w:val="24"/>
        </w:rPr>
      </w:pPr>
      <w:r w:rsidRPr="00CA3B1B">
        <w:rPr>
          <w:rFonts w:ascii="Arial" w:hAnsi="Arial" w:cs="Arial"/>
          <w:bCs/>
          <w:i/>
          <w:sz w:val="24"/>
          <w:szCs w:val="24"/>
        </w:rPr>
        <w:t xml:space="preserve">Distribución </w:t>
      </w:r>
      <w:proofErr w:type="spellStart"/>
      <w:r w:rsidRPr="00CA3B1B">
        <w:rPr>
          <w:rFonts w:ascii="Arial" w:hAnsi="Arial" w:cs="Arial"/>
          <w:bCs/>
          <w:i/>
          <w:sz w:val="24"/>
          <w:szCs w:val="24"/>
        </w:rPr>
        <w:t>muestral</w:t>
      </w:r>
      <w:proofErr w:type="spellEnd"/>
    </w:p>
    <w:p w:rsidR="00444BAA" w:rsidRPr="00C725A0" w:rsidRDefault="00444BAA" w:rsidP="00604BE1">
      <w:pPr>
        <w:spacing w:after="0" w:line="240" w:lineRule="auto"/>
        <w:jc w:val="both"/>
        <w:rPr>
          <w:rFonts w:ascii="Arial" w:hAnsi="Arial" w:cs="Arial"/>
          <w:bCs/>
          <w:sz w:val="24"/>
          <w:szCs w:val="24"/>
        </w:rPr>
      </w:pPr>
    </w:p>
    <w:p w:rsidR="00E042CF" w:rsidRDefault="00444BAA" w:rsidP="00444BAA">
      <w:pPr>
        <w:spacing w:after="0" w:line="240" w:lineRule="auto"/>
        <w:jc w:val="center"/>
        <w:rPr>
          <w:rFonts w:ascii="Arial" w:hAnsi="Arial" w:cs="Arial"/>
          <w:bCs/>
          <w:sz w:val="24"/>
          <w:szCs w:val="24"/>
        </w:rPr>
      </w:pPr>
      <w:r>
        <w:rPr>
          <w:rFonts w:ascii="Arial" w:hAnsi="Arial" w:cs="Arial"/>
          <w:bCs/>
          <w:noProof/>
          <w:sz w:val="24"/>
          <w:szCs w:val="24"/>
          <w:lang w:eastAsia="es-ES"/>
        </w:rPr>
        <w:drawing>
          <wp:inline distT="0" distB="0" distL="0" distR="0">
            <wp:extent cx="3312543" cy="2802921"/>
            <wp:effectExtent l="19050" t="0" r="2157" b="0"/>
            <wp:docPr id="6" name="5 Imagen" descr="Tabla metodolog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 metodología.png"/>
                    <pic:cNvPicPr/>
                  </pic:nvPicPr>
                  <pic:blipFill>
                    <a:blip r:embed="rId9"/>
                    <a:stretch>
                      <a:fillRect/>
                    </a:stretch>
                  </pic:blipFill>
                  <pic:spPr>
                    <a:xfrm>
                      <a:off x="0" y="0"/>
                      <a:ext cx="3316370" cy="2806159"/>
                    </a:xfrm>
                    <a:prstGeom prst="rect">
                      <a:avLst/>
                    </a:prstGeom>
                  </pic:spPr>
                </pic:pic>
              </a:graphicData>
            </a:graphic>
          </wp:inline>
        </w:drawing>
      </w:r>
    </w:p>
    <w:p w:rsidR="00444BAA" w:rsidRDefault="00444BAA" w:rsidP="00604BE1">
      <w:pPr>
        <w:spacing w:after="0" w:line="240" w:lineRule="auto"/>
        <w:jc w:val="both"/>
        <w:rPr>
          <w:rFonts w:ascii="Arial" w:hAnsi="Arial" w:cs="Arial"/>
          <w:bCs/>
          <w:sz w:val="24"/>
          <w:szCs w:val="24"/>
        </w:rPr>
      </w:pPr>
    </w:p>
    <w:p w:rsidR="002A702F" w:rsidRPr="00C725A0" w:rsidRDefault="00040012" w:rsidP="00604BE1">
      <w:pPr>
        <w:spacing w:after="0" w:line="240" w:lineRule="auto"/>
        <w:jc w:val="both"/>
        <w:rPr>
          <w:rFonts w:ascii="Arial" w:hAnsi="Arial" w:cs="Arial"/>
          <w:bCs/>
          <w:sz w:val="24"/>
          <w:szCs w:val="24"/>
        </w:rPr>
      </w:pPr>
      <w:r w:rsidRPr="00C725A0">
        <w:rPr>
          <w:rFonts w:ascii="Arial" w:hAnsi="Arial" w:cs="Arial"/>
          <w:bCs/>
          <w:sz w:val="24"/>
          <w:szCs w:val="24"/>
        </w:rPr>
        <w:t xml:space="preserve">La recogida de información </w:t>
      </w:r>
      <w:r w:rsidR="0046753F" w:rsidRPr="00C725A0">
        <w:rPr>
          <w:rFonts w:ascii="Arial" w:hAnsi="Arial" w:cs="Arial"/>
          <w:bCs/>
          <w:sz w:val="24"/>
          <w:szCs w:val="24"/>
        </w:rPr>
        <w:t xml:space="preserve">en el estudio más amplio </w:t>
      </w:r>
      <w:r w:rsidRPr="00C725A0">
        <w:rPr>
          <w:rFonts w:ascii="Arial" w:hAnsi="Arial" w:cs="Arial"/>
          <w:bCs/>
          <w:sz w:val="24"/>
          <w:szCs w:val="24"/>
        </w:rPr>
        <w:t>se realizó mediante un cuestionario</w:t>
      </w:r>
      <w:r w:rsidR="002A702F" w:rsidRPr="00C725A0">
        <w:rPr>
          <w:rFonts w:ascii="Arial" w:hAnsi="Arial" w:cs="Arial"/>
          <w:bCs/>
          <w:sz w:val="24"/>
          <w:szCs w:val="24"/>
        </w:rPr>
        <w:t xml:space="preserve"> que </w:t>
      </w:r>
      <w:r w:rsidRPr="00C725A0">
        <w:rPr>
          <w:rFonts w:ascii="Arial" w:hAnsi="Arial" w:cs="Arial"/>
          <w:bCs/>
          <w:sz w:val="24"/>
          <w:szCs w:val="24"/>
        </w:rPr>
        <w:t>consta de 38 ítems, a</w:t>
      </w:r>
      <w:r w:rsidR="002A702F" w:rsidRPr="00C725A0">
        <w:rPr>
          <w:rFonts w:ascii="Arial" w:hAnsi="Arial" w:cs="Arial"/>
          <w:bCs/>
          <w:sz w:val="24"/>
          <w:szCs w:val="24"/>
        </w:rPr>
        <w:t xml:space="preserve">grupados en 6 dimensiones. Para la presente </w:t>
      </w:r>
      <w:r w:rsidRPr="00C725A0">
        <w:rPr>
          <w:rFonts w:ascii="Arial" w:hAnsi="Arial" w:cs="Arial"/>
          <w:bCs/>
          <w:sz w:val="24"/>
          <w:szCs w:val="24"/>
        </w:rPr>
        <w:t xml:space="preserve">investigación se han </w:t>
      </w:r>
      <w:r w:rsidR="002A702F" w:rsidRPr="00C725A0">
        <w:rPr>
          <w:rFonts w:ascii="Arial" w:hAnsi="Arial" w:cs="Arial"/>
          <w:bCs/>
          <w:sz w:val="24"/>
          <w:szCs w:val="24"/>
        </w:rPr>
        <w:t>seleccionado</w:t>
      </w:r>
      <w:r w:rsidRPr="00C725A0">
        <w:rPr>
          <w:rFonts w:ascii="Arial" w:hAnsi="Arial" w:cs="Arial"/>
          <w:bCs/>
          <w:sz w:val="24"/>
          <w:szCs w:val="24"/>
        </w:rPr>
        <w:t xml:space="preserve"> </w:t>
      </w:r>
      <w:r w:rsidR="002A702F" w:rsidRPr="00C725A0">
        <w:rPr>
          <w:rFonts w:ascii="Arial" w:hAnsi="Arial" w:cs="Arial"/>
          <w:bCs/>
          <w:sz w:val="24"/>
          <w:szCs w:val="24"/>
        </w:rPr>
        <w:t>7</w:t>
      </w:r>
      <w:r w:rsidRPr="00C725A0">
        <w:rPr>
          <w:rFonts w:ascii="Arial" w:hAnsi="Arial" w:cs="Arial"/>
          <w:bCs/>
          <w:sz w:val="24"/>
          <w:szCs w:val="24"/>
        </w:rPr>
        <w:t xml:space="preserve"> ítems</w:t>
      </w:r>
      <w:r w:rsidR="002A702F" w:rsidRPr="00C725A0">
        <w:rPr>
          <w:rFonts w:ascii="Arial" w:hAnsi="Arial" w:cs="Arial"/>
          <w:bCs/>
          <w:sz w:val="24"/>
          <w:szCs w:val="24"/>
        </w:rPr>
        <w:t xml:space="preserve"> relativos a la</w:t>
      </w:r>
      <w:r w:rsidR="00DE1CBA" w:rsidRPr="00C725A0">
        <w:rPr>
          <w:rFonts w:ascii="Arial" w:hAnsi="Arial" w:cs="Arial"/>
          <w:bCs/>
          <w:sz w:val="24"/>
          <w:szCs w:val="24"/>
        </w:rPr>
        <w:t xml:space="preserve"> dimensión correspondiente a la</w:t>
      </w:r>
      <w:r w:rsidR="002A702F" w:rsidRPr="00C725A0">
        <w:rPr>
          <w:rFonts w:ascii="Arial" w:hAnsi="Arial" w:cs="Arial"/>
          <w:bCs/>
          <w:sz w:val="24"/>
          <w:szCs w:val="24"/>
        </w:rPr>
        <w:t xml:space="preserve"> evaluación del alumnado. </w:t>
      </w:r>
      <w:r w:rsidRPr="00C725A0">
        <w:rPr>
          <w:rFonts w:ascii="Arial" w:hAnsi="Arial" w:cs="Arial"/>
          <w:bCs/>
          <w:sz w:val="24"/>
          <w:szCs w:val="24"/>
        </w:rPr>
        <w:t xml:space="preserve">El cuestionario </w:t>
      </w:r>
      <w:r w:rsidR="00EE26FB" w:rsidRPr="00C725A0">
        <w:rPr>
          <w:rFonts w:ascii="Arial" w:hAnsi="Arial" w:cs="Arial"/>
          <w:bCs/>
          <w:sz w:val="24"/>
          <w:szCs w:val="24"/>
        </w:rPr>
        <w:t>consta de</w:t>
      </w:r>
      <w:r w:rsidRPr="00C725A0">
        <w:rPr>
          <w:rFonts w:ascii="Arial" w:hAnsi="Arial" w:cs="Arial"/>
          <w:bCs/>
          <w:sz w:val="24"/>
          <w:szCs w:val="24"/>
        </w:rPr>
        <w:t xml:space="preserve"> una escala tipo </w:t>
      </w:r>
      <w:proofErr w:type="spellStart"/>
      <w:r w:rsidRPr="00C725A0">
        <w:rPr>
          <w:rFonts w:ascii="Arial" w:hAnsi="Arial" w:cs="Arial"/>
          <w:bCs/>
          <w:sz w:val="24"/>
          <w:szCs w:val="24"/>
        </w:rPr>
        <w:t>Likert</w:t>
      </w:r>
      <w:proofErr w:type="spellEnd"/>
      <w:r w:rsidRPr="00C725A0">
        <w:rPr>
          <w:rFonts w:ascii="Arial" w:hAnsi="Arial" w:cs="Arial"/>
          <w:bCs/>
          <w:sz w:val="24"/>
          <w:szCs w:val="24"/>
        </w:rPr>
        <w:t xml:space="preserve"> con 4 opciones de respuesta</w:t>
      </w:r>
      <w:r w:rsidR="0031389B" w:rsidRPr="00C725A0">
        <w:rPr>
          <w:rFonts w:ascii="Arial" w:hAnsi="Arial" w:cs="Arial"/>
          <w:bCs/>
          <w:sz w:val="24"/>
          <w:szCs w:val="24"/>
        </w:rPr>
        <w:t xml:space="preserve"> </w:t>
      </w:r>
      <w:r w:rsidR="0046753F" w:rsidRPr="00C725A0">
        <w:rPr>
          <w:rFonts w:ascii="Arial" w:hAnsi="Arial" w:cs="Arial"/>
          <w:bCs/>
          <w:sz w:val="24"/>
          <w:szCs w:val="24"/>
        </w:rPr>
        <w:t>(</w:t>
      </w:r>
      <w:r w:rsidR="00CF07B1" w:rsidRPr="00C725A0">
        <w:rPr>
          <w:rFonts w:ascii="Arial" w:hAnsi="Arial" w:cs="Arial"/>
          <w:bCs/>
          <w:sz w:val="24"/>
          <w:szCs w:val="24"/>
        </w:rPr>
        <w:t>1: Nada</w:t>
      </w:r>
      <w:r w:rsidR="00094CE6">
        <w:rPr>
          <w:rFonts w:ascii="Arial" w:hAnsi="Arial" w:cs="Arial"/>
          <w:bCs/>
          <w:sz w:val="24"/>
          <w:szCs w:val="24"/>
        </w:rPr>
        <w:t>/nunca</w:t>
      </w:r>
      <w:r w:rsidR="00CF07B1" w:rsidRPr="00C725A0">
        <w:rPr>
          <w:rFonts w:ascii="Arial" w:hAnsi="Arial" w:cs="Arial"/>
          <w:bCs/>
          <w:sz w:val="24"/>
          <w:szCs w:val="24"/>
        </w:rPr>
        <w:t>, 2: Poco</w:t>
      </w:r>
      <w:r w:rsidR="00094CE6">
        <w:rPr>
          <w:rFonts w:ascii="Arial" w:hAnsi="Arial" w:cs="Arial"/>
          <w:bCs/>
          <w:sz w:val="24"/>
          <w:szCs w:val="24"/>
        </w:rPr>
        <w:t>/a veces</w:t>
      </w:r>
      <w:r w:rsidR="00CF07B1" w:rsidRPr="00C725A0">
        <w:rPr>
          <w:rFonts w:ascii="Arial" w:hAnsi="Arial" w:cs="Arial"/>
          <w:bCs/>
          <w:sz w:val="24"/>
          <w:szCs w:val="24"/>
        </w:rPr>
        <w:t>, 3: Bastante</w:t>
      </w:r>
      <w:r w:rsidR="00094CE6">
        <w:rPr>
          <w:rFonts w:ascii="Arial" w:hAnsi="Arial" w:cs="Arial"/>
          <w:bCs/>
          <w:sz w:val="24"/>
          <w:szCs w:val="24"/>
        </w:rPr>
        <w:t>/frecuentemente</w:t>
      </w:r>
      <w:r w:rsidR="00CF07B1" w:rsidRPr="00C725A0">
        <w:rPr>
          <w:rFonts w:ascii="Arial" w:hAnsi="Arial" w:cs="Arial"/>
          <w:bCs/>
          <w:sz w:val="24"/>
          <w:szCs w:val="24"/>
        </w:rPr>
        <w:t xml:space="preserve"> y</w:t>
      </w:r>
      <w:r w:rsidR="0031389B" w:rsidRPr="00C725A0">
        <w:rPr>
          <w:rFonts w:ascii="Arial" w:hAnsi="Arial" w:cs="Arial"/>
          <w:bCs/>
          <w:sz w:val="24"/>
          <w:szCs w:val="24"/>
        </w:rPr>
        <w:t xml:space="preserve"> 4: Mucho</w:t>
      </w:r>
      <w:r w:rsidR="00094CE6">
        <w:rPr>
          <w:rFonts w:ascii="Arial" w:hAnsi="Arial" w:cs="Arial"/>
          <w:bCs/>
          <w:sz w:val="24"/>
          <w:szCs w:val="24"/>
        </w:rPr>
        <w:t>/siempre</w:t>
      </w:r>
      <w:r w:rsidR="0046753F" w:rsidRPr="00C725A0">
        <w:rPr>
          <w:rFonts w:ascii="Arial" w:hAnsi="Arial" w:cs="Arial"/>
          <w:bCs/>
          <w:sz w:val="24"/>
          <w:szCs w:val="24"/>
        </w:rPr>
        <w:t>)</w:t>
      </w:r>
      <w:r w:rsidR="0031389B" w:rsidRPr="00C725A0">
        <w:rPr>
          <w:rFonts w:ascii="Arial" w:hAnsi="Arial" w:cs="Arial"/>
          <w:bCs/>
          <w:sz w:val="24"/>
          <w:szCs w:val="24"/>
        </w:rPr>
        <w:t>.</w:t>
      </w:r>
    </w:p>
    <w:p w:rsidR="002A702F" w:rsidRPr="00C725A0" w:rsidRDefault="002A702F" w:rsidP="00604BE1">
      <w:pPr>
        <w:spacing w:after="0" w:line="240" w:lineRule="auto"/>
        <w:jc w:val="both"/>
        <w:rPr>
          <w:rFonts w:ascii="Arial" w:hAnsi="Arial" w:cs="Arial"/>
          <w:bCs/>
          <w:sz w:val="24"/>
          <w:szCs w:val="24"/>
        </w:rPr>
      </w:pPr>
      <w:r w:rsidRPr="00C725A0">
        <w:rPr>
          <w:rFonts w:ascii="Arial" w:hAnsi="Arial" w:cs="Arial"/>
          <w:bCs/>
          <w:sz w:val="24"/>
          <w:szCs w:val="24"/>
        </w:rPr>
        <w:t>Los ítems seleccion</w:t>
      </w:r>
      <w:r w:rsidR="006674D2" w:rsidRPr="00C725A0">
        <w:rPr>
          <w:rFonts w:ascii="Arial" w:hAnsi="Arial" w:cs="Arial"/>
          <w:bCs/>
          <w:sz w:val="24"/>
          <w:szCs w:val="24"/>
        </w:rPr>
        <w:t xml:space="preserve">ados son los siguientes (Tabla </w:t>
      </w:r>
      <w:r w:rsidR="00A44160" w:rsidRPr="00C725A0">
        <w:rPr>
          <w:rFonts w:ascii="Arial" w:hAnsi="Arial" w:cs="Arial"/>
          <w:bCs/>
          <w:sz w:val="24"/>
          <w:szCs w:val="24"/>
        </w:rPr>
        <w:t>2</w:t>
      </w:r>
      <w:r w:rsidRPr="00C725A0">
        <w:rPr>
          <w:rFonts w:ascii="Arial" w:hAnsi="Arial" w:cs="Arial"/>
          <w:bCs/>
          <w:sz w:val="24"/>
          <w:szCs w:val="24"/>
        </w:rPr>
        <w:t>):</w:t>
      </w:r>
    </w:p>
    <w:p w:rsidR="002A702F" w:rsidRPr="00C725A0" w:rsidRDefault="002A702F" w:rsidP="00604BE1">
      <w:pPr>
        <w:spacing w:after="0" w:line="240" w:lineRule="auto"/>
        <w:jc w:val="both"/>
        <w:rPr>
          <w:rFonts w:ascii="Arial" w:hAnsi="Arial" w:cs="Arial"/>
          <w:bCs/>
          <w:sz w:val="24"/>
          <w:szCs w:val="24"/>
        </w:rPr>
      </w:pPr>
    </w:p>
    <w:p w:rsidR="002A702F" w:rsidRPr="00C725A0" w:rsidRDefault="006674D2" w:rsidP="00604BE1">
      <w:pPr>
        <w:spacing w:after="0" w:line="240" w:lineRule="auto"/>
        <w:jc w:val="both"/>
        <w:rPr>
          <w:rFonts w:ascii="Arial" w:hAnsi="Arial" w:cs="Arial"/>
          <w:bCs/>
          <w:sz w:val="24"/>
          <w:szCs w:val="24"/>
        </w:rPr>
      </w:pPr>
      <w:r w:rsidRPr="00C725A0">
        <w:rPr>
          <w:rFonts w:ascii="Arial" w:hAnsi="Arial" w:cs="Arial"/>
          <w:bCs/>
          <w:sz w:val="24"/>
          <w:szCs w:val="24"/>
        </w:rPr>
        <w:t xml:space="preserve">Tabla </w:t>
      </w:r>
      <w:r w:rsidR="00A44160" w:rsidRPr="00C725A0">
        <w:rPr>
          <w:rFonts w:ascii="Arial" w:hAnsi="Arial" w:cs="Arial"/>
          <w:bCs/>
          <w:sz w:val="24"/>
          <w:szCs w:val="24"/>
        </w:rPr>
        <w:t>2</w:t>
      </w:r>
    </w:p>
    <w:p w:rsidR="002A702F" w:rsidRPr="00C725A0" w:rsidRDefault="002A702F" w:rsidP="00604BE1">
      <w:pPr>
        <w:spacing w:after="0" w:line="240" w:lineRule="auto"/>
        <w:jc w:val="both"/>
        <w:rPr>
          <w:rFonts w:ascii="Arial" w:hAnsi="Arial" w:cs="Arial"/>
          <w:bCs/>
          <w:i/>
          <w:sz w:val="24"/>
          <w:szCs w:val="24"/>
        </w:rPr>
      </w:pPr>
      <w:r w:rsidRPr="00C725A0">
        <w:rPr>
          <w:rFonts w:ascii="Arial" w:hAnsi="Arial" w:cs="Arial"/>
          <w:bCs/>
          <w:i/>
          <w:sz w:val="24"/>
          <w:szCs w:val="24"/>
        </w:rPr>
        <w:lastRenderedPageBreak/>
        <w:t xml:space="preserve">Ítems </w:t>
      </w:r>
      <w:r w:rsidR="0046753F" w:rsidRPr="00C725A0">
        <w:rPr>
          <w:rFonts w:ascii="Arial" w:hAnsi="Arial" w:cs="Arial"/>
          <w:bCs/>
          <w:i/>
          <w:sz w:val="24"/>
          <w:szCs w:val="24"/>
        </w:rPr>
        <w:t>relativos al sistema de evaluación del alumnado</w:t>
      </w:r>
    </w:p>
    <w:tbl>
      <w:tblPr>
        <w:tblW w:w="0" w:type="auto"/>
        <w:jc w:val="center"/>
        <w:tblBorders>
          <w:top w:val="single" w:sz="4" w:space="0" w:color="auto"/>
          <w:bottom w:val="single" w:sz="4" w:space="0" w:color="auto"/>
        </w:tblBorders>
        <w:tblLook w:val="00A0"/>
      </w:tblPr>
      <w:tblGrid>
        <w:gridCol w:w="9835"/>
      </w:tblGrid>
      <w:tr w:rsidR="002A702F" w:rsidRPr="00C725A0" w:rsidTr="00E6265E">
        <w:trPr>
          <w:trHeight w:val="397"/>
          <w:jc w:val="center"/>
        </w:trPr>
        <w:tc>
          <w:tcPr>
            <w:tcW w:w="9835" w:type="dxa"/>
            <w:tcBorders>
              <w:top w:val="single" w:sz="4" w:space="0" w:color="auto"/>
              <w:bottom w:val="single" w:sz="4" w:space="0" w:color="auto"/>
            </w:tcBorders>
            <w:vAlign w:val="center"/>
          </w:tcPr>
          <w:p w:rsidR="002A702F" w:rsidRPr="00E6265E" w:rsidRDefault="002A702F" w:rsidP="00E6265E">
            <w:pPr>
              <w:spacing w:after="0" w:line="240" w:lineRule="auto"/>
              <w:jc w:val="both"/>
              <w:rPr>
                <w:rFonts w:ascii="Arial" w:hAnsi="Arial" w:cs="Arial"/>
                <w:b/>
                <w:bCs/>
              </w:rPr>
            </w:pPr>
            <w:r w:rsidRPr="00E6265E">
              <w:rPr>
                <w:rFonts w:ascii="Arial" w:hAnsi="Arial" w:cs="Arial"/>
                <w:b/>
                <w:bCs/>
              </w:rPr>
              <w:t xml:space="preserve">Ítems </w:t>
            </w:r>
          </w:p>
        </w:tc>
      </w:tr>
      <w:tr w:rsidR="002A702F" w:rsidRPr="00C725A0" w:rsidTr="00E6265E">
        <w:trPr>
          <w:trHeight w:val="397"/>
          <w:jc w:val="center"/>
        </w:trPr>
        <w:tc>
          <w:tcPr>
            <w:tcW w:w="9835" w:type="dxa"/>
            <w:tcBorders>
              <w:top w:val="single" w:sz="4" w:space="0" w:color="auto"/>
              <w:bottom w:val="nil"/>
            </w:tcBorders>
            <w:vAlign w:val="center"/>
          </w:tcPr>
          <w:p w:rsidR="002A702F" w:rsidRPr="00EC7AD6" w:rsidRDefault="00CA3B1B" w:rsidP="00CA3B1B">
            <w:pPr>
              <w:tabs>
                <w:tab w:val="left" w:pos="284"/>
              </w:tabs>
              <w:spacing w:after="0" w:line="240" w:lineRule="auto"/>
              <w:jc w:val="both"/>
              <w:rPr>
                <w:rFonts w:ascii="Arial" w:hAnsi="Arial" w:cs="Arial"/>
                <w:bCs/>
              </w:rPr>
            </w:pPr>
            <w:r w:rsidRPr="00EC7AD6">
              <w:rPr>
                <w:rFonts w:ascii="Arial" w:hAnsi="Arial" w:cs="Arial"/>
                <w:bCs/>
              </w:rPr>
              <w:t xml:space="preserve">P1. </w:t>
            </w:r>
            <w:r w:rsidR="002A702F" w:rsidRPr="00EC7AD6">
              <w:rPr>
                <w:rFonts w:ascii="Arial" w:hAnsi="Arial" w:cs="Arial"/>
                <w:bCs/>
              </w:rPr>
              <w:t>Realizo una evaluación inicial para conocer el nivel de aprendizajes previos del alumnado.</w:t>
            </w:r>
          </w:p>
        </w:tc>
      </w:tr>
      <w:tr w:rsidR="002A702F" w:rsidRPr="00C725A0" w:rsidTr="00E6265E">
        <w:trPr>
          <w:trHeight w:val="397"/>
          <w:jc w:val="center"/>
        </w:trPr>
        <w:tc>
          <w:tcPr>
            <w:tcW w:w="9835" w:type="dxa"/>
            <w:tcBorders>
              <w:top w:val="nil"/>
            </w:tcBorders>
            <w:vAlign w:val="center"/>
          </w:tcPr>
          <w:p w:rsidR="002A702F" w:rsidRPr="00EC7AD6" w:rsidRDefault="00CA3B1B" w:rsidP="00E6265E">
            <w:pPr>
              <w:tabs>
                <w:tab w:val="left" w:pos="284"/>
              </w:tabs>
              <w:spacing w:after="0" w:line="240" w:lineRule="auto"/>
              <w:jc w:val="both"/>
              <w:rPr>
                <w:rFonts w:ascii="Arial" w:hAnsi="Arial" w:cs="Arial"/>
                <w:bCs/>
              </w:rPr>
            </w:pPr>
            <w:r w:rsidRPr="00EC7AD6">
              <w:rPr>
                <w:rFonts w:ascii="Arial" w:hAnsi="Arial" w:cs="Arial"/>
                <w:bCs/>
              </w:rPr>
              <w:t xml:space="preserve">P2. </w:t>
            </w:r>
            <w:r w:rsidR="002A702F" w:rsidRPr="00EC7AD6">
              <w:rPr>
                <w:rFonts w:ascii="Arial" w:hAnsi="Arial" w:cs="Arial"/>
                <w:bCs/>
              </w:rPr>
              <w:t>Explico a los discentes los aspectos más relevantes que se le van a evaluar a partir de los criterios de evaluación.</w:t>
            </w:r>
          </w:p>
        </w:tc>
      </w:tr>
      <w:tr w:rsidR="002A702F" w:rsidRPr="00C725A0" w:rsidTr="00E6265E">
        <w:trPr>
          <w:trHeight w:val="397"/>
          <w:jc w:val="center"/>
        </w:trPr>
        <w:tc>
          <w:tcPr>
            <w:tcW w:w="9835" w:type="dxa"/>
            <w:vAlign w:val="center"/>
          </w:tcPr>
          <w:p w:rsidR="002A702F" w:rsidRPr="00EC7AD6" w:rsidRDefault="00CA3B1B" w:rsidP="00CA3B1B">
            <w:pPr>
              <w:pStyle w:val="Prrafodelista"/>
              <w:tabs>
                <w:tab w:val="left" w:pos="284"/>
              </w:tabs>
              <w:spacing w:after="0" w:line="240" w:lineRule="auto"/>
              <w:ind w:left="0"/>
              <w:jc w:val="both"/>
              <w:rPr>
                <w:rFonts w:ascii="Arial" w:hAnsi="Arial" w:cs="Arial"/>
                <w:bCs/>
              </w:rPr>
            </w:pPr>
            <w:r w:rsidRPr="00EC7AD6">
              <w:rPr>
                <w:rFonts w:ascii="Arial" w:hAnsi="Arial" w:cs="Arial"/>
                <w:bCs/>
              </w:rPr>
              <w:t xml:space="preserve">P3. </w:t>
            </w:r>
            <w:r w:rsidR="002A702F" w:rsidRPr="00EC7AD6">
              <w:rPr>
                <w:rFonts w:ascii="Arial" w:hAnsi="Arial" w:cs="Arial"/>
                <w:bCs/>
              </w:rPr>
              <w:t>Recojo información de forma periódica para evaluar el proceso de aprendizaje.</w:t>
            </w:r>
          </w:p>
        </w:tc>
      </w:tr>
      <w:tr w:rsidR="002A702F" w:rsidRPr="00C725A0" w:rsidTr="00E6265E">
        <w:trPr>
          <w:trHeight w:val="397"/>
          <w:jc w:val="center"/>
        </w:trPr>
        <w:tc>
          <w:tcPr>
            <w:tcW w:w="9835" w:type="dxa"/>
            <w:vAlign w:val="center"/>
          </w:tcPr>
          <w:p w:rsidR="002A702F" w:rsidRPr="00EC7AD6" w:rsidRDefault="00CA3B1B" w:rsidP="00E6265E">
            <w:pPr>
              <w:pStyle w:val="Prrafodelista"/>
              <w:tabs>
                <w:tab w:val="left" w:pos="284"/>
              </w:tabs>
              <w:spacing w:after="100" w:line="240" w:lineRule="auto"/>
              <w:ind w:left="0"/>
              <w:contextualSpacing w:val="0"/>
              <w:jc w:val="both"/>
              <w:rPr>
                <w:rFonts w:ascii="Arial" w:hAnsi="Arial" w:cs="Arial"/>
                <w:bCs/>
              </w:rPr>
            </w:pPr>
            <w:r w:rsidRPr="00EC7AD6">
              <w:rPr>
                <w:rFonts w:ascii="Arial" w:hAnsi="Arial" w:cs="Arial"/>
                <w:bCs/>
              </w:rPr>
              <w:t xml:space="preserve">P4. </w:t>
            </w:r>
            <w:r w:rsidR="002A702F" w:rsidRPr="00EC7AD6">
              <w:rPr>
                <w:rFonts w:ascii="Arial" w:hAnsi="Arial" w:cs="Arial"/>
                <w:bCs/>
              </w:rPr>
              <w:t>Proporciono al alumno o alumna la información sobre su progreso de tal modo que le permite reflexionar sobre los aciertos y errores.</w:t>
            </w:r>
          </w:p>
        </w:tc>
      </w:tr>
      <w:tr w:rsidR="002A702F" w:rsidRPr="00C725A0" w:rsidTr="00E6265E">
        <w:trPr>
          <w:trHeight w:val="397"/>
          <w:jc w:val="center"/>
        </w:trPr>
        <w:tc>
          <w:tcPr>
            <w:tcW w:w="9835" w:type="dxa"/>
            <w:vAlign w:val="center"/>
          </w:tcPr>
          <w:p w:rsidR="002A702F" w:rsidRPr="00EC7AD6" w:rsidRDefault="00CA3B1B" w:rsidP="00CA3B1B">
            <w:pPr>
              <w:pStyle w:val="Prrafodelista"/>
              <w:tabs>
                <w:tab w:val="left" w:pos="284"/>
              </w:tabs>
              <w:spacing w:after="0" w:line="240" w:lineRule="auto"/>
              <w:ind w:left="0"/>
              <w:jc w:val="both"/>
              <w:rPr>
                <w:rFonts w:ascii="Arial" w:hAnsi="Arial" w:cs="Arial"/>
                <w:bCs/>
              </w:rPr>
            </w:pPr>
            <w:r w:rsidRPr="00EC7AD6">
              <w:rPr>
                <w:rFonts w:ascii="Arial" w:hAnsi="Arial" w:cs="Arial"/>
                <w:bCs/>
              </w:rPr>
              <w:t xml:space="preserve">P5. </w:t>
            </w:r>
            <w:r w:rsidR="002A702F" w:rsidRPr="00EC7AD6">
              <w:rPr>
                <w:rFonts w:ascii="Arial" w:hAnsi="Arial" w:cs="Arial"/>
                <w:bCs/>
              </w:rPr>
              <w:t>Tengo en cuenta las actividades de ampliación y/o profundización en la calificación del estudiante.</w:t>
            </w:r>
          </w:p>
        </w:tc>
      </w:tr>
      <w:tr w:rsidR="002A702F" w:rsidRPr="00C725A0" w:rsidTr="00E6265E">
        <w:trPr>
          <w:trHeight w:val="397"/>
          <w:jc w:val="center"/>
        </w:trPr>
        <w:tc>
          <w:tcPr>
            <w:tcW w:w="9835" w:type="dxa"/>
            <w:vAlign w:val="center"/>
          </w:tcPr>
          <w:p w:rsidR="002A702F" w:rsidRPr="00EC7AD6" w:rsidRDefault="00CA3B1B" w:rsidP="00CA3B1B">
            <w:pPr>
              <w:pStyle w:val="Prrafodelista"/>
              <w:tabs>
                <w:tab w:val="left" w:pos="284"/>
              </w:tabs>
              <w:spacing w:after="0" w:line="240" w:lineRule="auto"/>
              <w:ind w:left="0"/>
              <w:jc w:val="both"/>
              <w:rPr>
                <w:rFonts w:ascii="Arial" w:hAnsi="Arial" w:cs="Arial"/>
                <w:bCs/>
              </w:rPr>
            </w:pPr>
            <w:r w:rsidRPr="00EC7AD6">
              <w:rPr>
                <w:rFonts w:ascii="Arial" w:hAnsi="Arial" w:cs="Arial"/>
                <w:bCs/>
              </w:rPr>
              <w:t xml:space="preserve">P6. </w:t>
            </w:r>
            <w:r w:rsidR="002A702F" w:rsidRPr="00EC7AD6">
              <w:rPr>
                <w:rFonts w:ascii="Arial" w:hAnsi="Arial" w:cs="Arial"/>
                <w:bCs/>
              </w:rPr>
              <w:t>Utilizo instrumentos variados de evaluación, según la actividad y la competencia a evaluar.</w:t>
            </w:r>
          </w:p>
        </w:tc>
      </w:tr>
      <w:tr w:rsidR="002A702F" w:rsidRPr="00C725A0" w:rsidTr="00E6265E">
        <w:trPr>
          <w:trHeight w:val="397"/>
          <w:jc w:val="center"/>
        </w:trPr>
        <w:tc>
          <w:tcPr>
            <w:tcW w:w="9835" w:type="dxa"/>
            <w:vAlign w:val="center"/>
          </w:tcPr>
          <w:p w:rsidR="002A702F" w:rsidRPr="00EC7AD6" w:rsidRDefault="00CA3B1B" w:rsidP="00CA3B1B">
            <w:pPr>
              <w:pStyle w:val="Prrafodelista"/>
              <w:tabs>
                <w:tab w:val="left" w:pos="284"/>
              </w:tabs>
              <w:spacing w:after="0" w:line="240" w:lineRule="auto"/>
              <w:ind w:left="0"/>
              <w:jc w:val="both"/>
              <w:rPr>
                <w:rFonts w:ascii="Arial" w:hAnsi="Arial" w:cs="Arial"/>
                <w:bCs/>
              </w:rPr>
            </w:pPr>
            <w:r w:rsidRPr="00EC7AD6">
              <w:rPr>
                <w:rFonts w:ascii="Arial" w:hAnsi="Arial" w:cs="Arial"/>
                <w:bCs/>
              </w:rPr>
              <w:t xml:space="preserve">P7. </w:t>
            </w:r>
            <w:r w:rsidR="002A702F" w:rsidRPr="00EC7AD6">
              <w:rPr>
                <w:rFonts w:ascii="Arial" w:hAnsi="Arial" w:cs="Arial"/>
                <w:bCs/>
              </w:rPr>
              <w:t>Fomento la autoevaluación en el alumnado.</w:t>
            </w:r>
          </w:p>
        </w:tc>
      </w:tr>
    </w:tbl>
    <w:p w:rsidR="002A702F" w:rsidRPr="00C725A0" w:rsidRDefault="002A702F" w:rsidP="00604BE1">
      <w:pPr>
        <w:spacing w:after="0" w:line="240" w:lineRule="auto"/>
        <w:jc w:val="both"/>
        <w:rPr>
          <w:rFonts w:ascii="Arial" w:hAnsi="Arial" w:cs="Arial"/>
          <w:bCs/>
          <w:sz w:val="24"/>
          <w:szCs w:val="24"/>
        </w:rPr>
      </w:pPr>
    </w:p>
    <w:p w:rsidR="00040012" w:rsidRPr="008F1BCC" w:rsidRDefault="00546FE9" w:rsidP="00604BE1">
      <w:pPr>
        <w:spacing w:after="0" w:line="240" w:lineRule="auto"/>
        <w:jc w:val="both"/>
        <w:rPr>
          <w:rFonts w:ascii="Arial" w:hAnsi="Arial" w:cs="Arial"/>
          <w:bCs/>
          <w:sz w:val="24"/>
          <w:szCs w:val="24"/>
        </w:rPr>
      </w:pPr>
      <w:r w:rsidRPr="00C725A0">
        <w:rPr>
          <w:rFonts w:ascii="Arial" w:hAnsi="Arial" w:cs="Arial"/>
          <w:bCs/>
          <w:sz w:val="24"/>
          <w:szCs w:val="24"/>
        </w:rPr>
        <w:t>El cuestionario completo</w:t>
      </w:r>
      <w:r w:rsidR="002A702F" w:rsidRPr="00C725A0">
        <w:rPr>
          <w:rFonts w:ascii="Arial" w:hAnsi="Arial" w:cs="Arial"/>
          <w:bCs/>
          <w:sz w:val="24"/>
          <w:szCs w:val="24"/>
        </w:rPr>
        <w:t xml:space="preserve"> </w:t>
      </w:r>
      <w:r w:rsidRPr="00C725A0">
        <w:rPr>
          <w:rFonts w:ascii="Arial" w:hAnsi="Arial" w:cs="Arial"/>
          <w:bCs/>
          <w:sz w:val="24"/>
          <w:szCs w:val="24"/>
        </w:rPr>
        <w:t>fue</w:t>
      </w:r>
      <w:r w:rsidR="002A702F" w:rsidRPr="00C725A0">
        <w:rPr>
          <w:rFonts w:ascii="Arial" w:hAnsi="Arial" w:cs="Arial"/>
          <w:bCs/>
          <w:sz w:val="24"/>
          <w:szCs w:val="24"/>
        </w:rPr>
        <w:t xml:space="preserve"> validado</w:t>
      </w:r>
      <w:r w:rsidR="005F59BE" w:rsidRPr="00C725A0">
        <w:rPr>
          <w:rFonts w:ascii="Arial" w:hAnsi="Arial" w:cs="Arial"/>
          <w:bCs/>
          <w:sz w:val="24"/>
          <w:szCs w:val="24"/>
        </w:rPr>
        <w:t xml:space="preserve"> por expertos</w:t>
      </w:r>
      <w:r w:rsidR="002A702F" w:rsidRPr="00C725A0">
        <w:rPr>
          <w:rFonts w:ascii="Arial" w:hAnsi="Arial" w:cs="Arial"/>
          <w:bCs/>
          <w:sz w:val="24"/>
          <w:szCs w:val="24"/>
        </w:rPr>
        <w:t xml:space="preserve"> (</w:t>
      </w:r>
      <w:r w:rsidR="00BC307D">
        <w:rPr>
          <w:rFonts w:ascii="Arial" w:hAnsi="Arial" w:cs="Arial"/>
          <w:bCs/>
          <w:sz w:val="24"/>
          <w:szCs w:val="24"/>
        </w:rPr>
        <w:t>personal</w:t>
      </w:r>
      <w:r w:rsidR="00A44160" w:rsidRPr="00C725A0">
        <w:rPr>
          <w:rFonts w:ascii="Arial" w:hAnsi="Arial" w:cs="Arial"/>
          <w:bCs/>
          <w:sz w:val="24"/>
          <w:szCs w:val="24"/>
        </w:rPr>
        <w:t xml:space="preserve"> de la Consejería de Educación y Universidades, de la </w:t>
      </w:r>
      <w:r w:rsidR="00A44160" w:rsidRPr="008F1BCC">
        <w:rPr>
          <w:rFonts w:ascii="Arial" w:hAnsi="Arial" w:cs="Arial"/>
          <w:bCs/>
          <w:sz w:val="24"/>
          <w:szCs w:val="24"/>
        </w:rPr>
        <w:t>Universidad de Murcia</w:t>
      </w:r>
      <w:r w:rsidR="003C29BC" w:rsidRPr="008F1BCC">
        <w:rPr>
          <w:rFonts w:ascii="Arial" w:hAnsi="Arial" w:cs="Arial"/>
          <w:bCs/>
          <w:sz w:val="24"/>
          <w:szCs w:val="24"/>
        </w:rPr>
        <w:t>)</w:t>
      </w:r>
      <w:r w:rsidR="00A44160" w:rsidRPr="008F1BCC">
        <w:rPr>
          <w:rFonts w:ascii="Arial" w:hAnsi="Arial" w:cs="Arial"/>
          <w:bCs/>
          <w:sz w:val="24"/>
          <w:szCs w:val="24"/>
        </w:rPr>
        <w:t xml:space="preserve"> y por los propios tutores</w:t>
      </w:r>
      <w:r w:rsidR="005F59BE" w:rsidRPr="008F1BCC">
        <w:rPr>
          <w:rFonts w:ascii="Arial" w:hAnsi="Arial" w:cs="Arial"/>
          <w:bCs/>
          <w:sz w:val="24"/>
          <w:szCs w:val="24"/>
        </w:rPr>
        <w:t xml:space="preserve">, obteniendo una </w:t>
      </w:r>
      <w:r w:rsidR="002A702F" w:rsidRPr="008F1BCC">
        <w:rPr>
          <w:rFonts w:ascii="Arial" w:hAnsi="Arial" w:cs="Arial"/>
          <w:bCs/>
          <w:sz w:val="24"/>
          <w:szCs w:val="24"/>
        </w:rPr>
        <w:t xml:space="preserve"> alta fiabilidad </w:t>
      </w:r>
      <w:r w:rsidR="005F59BE" w:rsidRPr="008F1BCC">
        <w:rPr>
          <w:rFonts w:ascii="Arial" w:hAnsi="Arial" w:cs="Arial"/>
          <w:bCs/>
          <w:sz w:val="24"/>
          <w:szCs w:val="24"/>
        </w:rPr>
        <w:t>(</w:t>
      </w:r>
      <w:proofErr w:type="spellStart"/>
      <w:r w:rsidR="005F59BE" w:rsidRPr="008F1BCC">
        <w:rPr>
          <w:rFonts w:ascii="Arial" w:hAnsi="Arial" w:cs="Arial"/>
          <w:bCs/>
          <w:sz w:val="24"/>
          <w:szCs w:val="24"/>
        </w:rPr>
        <w:t>Alpha</w:t>
      </w:r>
      <w:proofErr w:type="spellEnd"/>
      <w:r w:rsidR="005F59BE" w:rsidRPr="008F1BCC">
        <w:rPr>
          <w:rFonts w:ascii="Arial" w:hAnsi="Arial" w:cs="Arial"/>
          <w:bCs/>
          <w:sz w:val="24"/>
          <w:szCs w:val="24"/>
        </w:rPr>
        <w:t xml:space="preserve"> de</w:t>
      </w:r>
      <w:r w:rsidR="002A702F" w:rsidRPr="008F1BCC">
        <w:rPr>
          <w:rFonts w:ascii="Arial" w:hAnsi="Arial" w:cs="Arial"/>
          <w:bCs/>
          <w:sz w:val="24"/>
          <w:szCs w:val="24"/>
        </w:rPr>
        <w:t xml:space="preserve"> </w:t>
      </w:r>
      <w:proofErr w:type="spellStart"/>
      <w:r w:rsidR="005F59BE" w:rsidRPr="008F1BCC">
        <w:rPr>
          <w:rFonts w:ascii="Arial" w:hAnsi="Arial" w:cs="Arial"/>
          <w:bCs/>
          <w:sz w:val="24"/>
          <w:szCs w:val="24"/>
        </w:rPr>
        <w:t>Cronbach</w:t>
      </w:r>
      <w:proofErr w:type="spellEnd"/>
      <w:r w:rsidR="005F59BE" w:rsidRPr="008F1BCC">
        <w:rPr>
          <w:rFonts w:ascii="Arial" w:hAnsi="Arial" w:cs="Arial"/>
          <w:bCs/>
          <w:sz w:val="24"/>
          <w:szCs w:val="24"/>
        </w:rPr>
        <w:t xml:space="preserve">=,891), mientras que la </w:t>
      </w:r>
      <w:r w:rsidR="00DE1CBA" w:rsidRPr="008F1BCC">
        <w:rPr>
          <w:rFonts w:ascii="Arial" w:hAnsi="Arial" w:cs="Arial"/>
          <w:bCs/>
          <w:sz w:val="24"/>
          <w:szCs w:val="24"/>
        </w:rPr>
        <w:t>correspondiente a</w:t>
      </w:r>
      <w:r w:rsidR="005F59BE" w:rsidRPr="008F1BCC">
        <w:rPr>
          <w:rFonts w:ascii="Arial" w:hAnsi="Arial" w:cs="Arial"/>
          <w:bCs/>
          <w:sz w:val="24"/>
          <w:szCs w:val="24"/>
        </w:rPr>
        <w:t xml:space="preserve"> la dimensión evaluación fue </w:t>
      </w:r>
      <w:r w:rsidR="00DE1CBA" w:rsidRPr="008F1BCC">
        <w:rPr>
          <w:rFonts w:ascii="Arial" w:hAnsi="Arial" w:cs="Arial"/>
          <w:bCs/>
          <w:sz w:val="24"/>
          <w:szCs w:val="24"/>
        </w:rPr>
        <w:t xml:space="preserve">solo </w:t>
      </w:r>
      <w:r w:rsidR="005F59BE" w:rsidRPr="008F1BCC">
        <w:rPr>
          <w:rFonts w:ascii="Arial" w:hAnsi="Arial" w:cs="Arial"/>
          <w:bCs/>
          <w:sz w:val="24"/>
          <w:szCs w:val="24"/>
        </w:rPr>
        <w:t>satisfactoria (</w:t>
      </w:r>
      <w:proofErr w:type="spellStart"/>
      <w:r w:rsidR="005F59BE" w:rsidRPr="008F1BCC">
        <w:rPr>
          <w:rFonts w:ascii="Arial" w:hAnsi="Arial" w:cs="Arial"/>
          <w:bCs/>
          <w:sz w:val="24"/>
          <w:szCs w:val="24"/>
        </w:rPr>
        <w:t>Alpha</w:t>
      </w:r>
      <w:proofErr w:type="spellEnd"/>
      <w:r w:rsidR="005F59BE" w:rsidRPr="008F1BCC">
        <w:rPr>
          <w:rFonts w:ascii="Arial" w:hAnsi="Arial" w:cs="Arial"/>
          <w:bCs/>
          <w:sz w:val="24"/>
          <w:szCs w:val="24"/>
        </w:rPr>
        <w:t xml:space="preserve"> de </w:t>
      </w:r>
      <w:proofErr w:type="spellStart"/>
      <w:r w:rsidR="005F59BE" w:rsidRPr="008F1BCC">
        <w:rPr>
          <w:rFonts w:ascii="Arial" w:hAnsi="Arial" w:cs="Arial"/>
          <w:bCs/>
          <w:sz w:val="24"/>
          <w:szCs w:val="24"/>
        </w:rPr>
        <w:t>Cronbach</w:t>
      </w:r>
      <w:proofErr w:type="spellEnd"/>
      <w:r w:rsidR="005F59BE" w:rsidRPr="008F1BCC">
        <w:rPr>
          <w:rFonts w:ascii="Arial" w:hAnsi="Arial" w:cs="Arial"/>
          <w:bCs/>
          <w:sz w:val="24"/>
          <w:szCs w:val="24"/>
        </w:rPr>
        <w:t xml:space="preserve">=,786) (De </w:t>
      </w:r>
      <w:proofErr w:type="spellStart"/>
      <w:r w:rsidR="005F59BE" w:rsidRPr="008F1BCC">
        <w:rPr>
          <w:rFonts w:ascii="Arial" w:hAnsi="Arial" w:cs="Arial"/>
          <w:bCs/>
          <w:sz w:val="24"/>
          <w:szCs w:val="24"/>
        </w:rPr>
        <w:t>Vellis</w:t>
      </w:r>
      <w:proofErr w:type="spellEnd"/>
      <w:r w:rsidR="005F59BE" w:rsidRPr="008F1BCC">
        <w:rPr>
          <w:rFonts w:ascii="Arial" w:hAnsi="Arial" w:cs="Arial"/>
          <w:bCs/>
          <w:sz w:val="24"/>
          <w:szCs w:val="24"/>
        </w:rPr>
        <w:t xml:space="preserve">, 2003). </w:t>
      </w:r>
      <w:r w:rsidRPr="008F1BCC">
        <w:rPr>
          <w:rFonts w:ascii="Arial" w:hAnsi="Arial" w:cs="Arial"/>
          <w:bCs/>
          <w:sz w:val="24"/>
          <w:szCs w:val="24"/>
        </w:rPr>
        <w:t xml:space="preserve"> </w:t>
      </w:r>
    </w:p>
    <w:p w:rsidR="00DE1CBA" w:rsidRPr="008F1BCC" w:rsidRDefault="00A44160" w:rsidP="00604BE1">
      <w:pPr>
        <w:spacing w:after="0" w:line="240" w:lineRule="auto"/>
        <w:jc w:val="both"/>
        <w:rPr>
          <w:rFonts w:ascii="Arial" w:hAnsi="Arial" w:cs="Arial"/>
          <w:bCs/>
          <w:sz w:val="24"/>
          <w:szCs w:val="24"/>
        </w:rPr>
      </w:pPr>
      <w:r w:rsidRPr="008F1BCC">
        <w:rPr>
          <w:rFonts w:ascii="Arial" w:hAnsi="Arial" w:cs="Arial"/>
          <w:bCs/>
          <w:sz w:val="24"/>
          <w:szCs w:val="24"/>
        </w:rPr>
        <w:t>Por otra parte, e</w:t>
      </w:r>
      <w:r w:rsidR="00DE1CBA" w:rsidRPr="008F1BCC">
        <w:rPr>
          <w:rFonts w:ascii="Arial" w:hAnsi="Arial" w:cs="Arial"/>
          <w:bCs/>
          <w:sz w:val="24"/>
          <w:szCs w:val="24"/>
        </w:rPr>
        <w:t>n la investigación ha habido dos tipos de variables:</w:t>
      </w:r>
    </w:p>
    <w:p w:rsidR="00DE1CBA" w:rsidRPr="008F1BCC" w:rsidRDefault="00DE1CBA" w:rsidP="00604BE1">
      <w:pPr>
        <w:pStyle w:val="Prrafodelista"/>
        <w:numPr>
          <w:ilvl w:val="0"/>
          <w:numId w:val="20"/>
        </w:numPr>
        <w:spacing w:after="0" w:line="240" w:lineRule="auto"/>
        <w:jc w:val="both"/>
        <w:rPr>
          <w:rFonts w:ascii="Arial" w:hAnsi="Arial" w:cs="Arial"/>
          <w:bCs/>
          <w:sz w:val="24"/>
          <w:szCs w:val="24"/>
        </w:rPr>
      </w:pPr>
      <w:r w:rsidRPr="008F1BCC">
        <w:rPr>
          <w:rFonts w:ascii="Arial" w:hAnsi="Arial" w:cs="Arial"/>
          <w:bCs/>
          <w:sz w:val="24"/>
          <w:szCs w:val="24"/>
        </w:rPr>
        <w:t xml:space="preserve">Variables </w:t>
      </w:r>
      <w:proofErr w:type="spellStart"/>
      <w:r w:rsidRPr="008F1BCC">
        <w:rPr>
          <w:rFonts w:ascii="Arial" w:hAnsi="Arial" w:cs="Arial"/>
          <w:bCs/>
          <w:sz w:val="24"/>
          <w:szCs w:val="24"/>
        </w:rPr>
        <w:t>predictoras</w:t>
      </w:r>
      <w:proofErr w:type="spellEnd"/>
      <w:r w:rsidRPr="008F1BCC">
        <w:rPr>
          <w:rFonts w:ascii="Arial" w:hAnsi="Arial" w:cs="Arial"/>
          <w:bCs/>
          <w:sz w:val="24"/>
          <w:szCs w:val="24"/>
        </w:rPr>
        <w:t>:</w:t>
      </w:r>
      <w:r w:rsidR="00F236AD" w:rsidRPr="008F1BCC">
        <w:rPr>
          <w:rFonts w:ascii="Arial" w:hAnsi="Arial" w:cs="Arial"/>
          <w:bCs/>
          <w:sz w:val="24"/>
          <w:szCs w:val="24"/>
        </w:rPr>
        <w:t xml:space="preserve"> sexo, </w:t>
      </w:r>
      <w:r w:rsidR="00B1569D" w:rsidRPr="008F1BCC">
        <w:rPr>
          <w:rFonts w:ascii="Arial" w:hAnsi="Arial" w:cs="Arial"/>
          <w:bCs/>
          <w:sz w:val="24"/>
          <w:szCs w:val="24"/>
        </w:rPr>
        <w:t>experiencia docente</w:t>
      </w:r>
      <w:r w:rsidR="00A44160" w:rsidRPr="008F1BCC">
        <w:rPr>
          <w:rFonts w:ascii="Arial" w:hAnsi="Arial" w:cs="Arial"/>
          <w:bCs/>
          <w:sz w:val="24"/>
          <w:szCs w:val="24"/>
        </w:rPr>
        <w:t>, titularidad del mismo y bilingüismo.</w:t>
      </w:r>
    </w:p>
    <w:p w:rsidR="00A44160" w:rsidRPr="008F1BCC" w:rsidRDefault="00A44160" w:rsidP="00604BE1">
      <w:pPr>
        <w:pStyle w:val="Prrafodelista"/>
        <w:numPr>
          <w:ilvl w:val="0"/>
          <w:numId w:val="20"/>
        </w:numPr>
        <w:spacing w:after="0" w:line="240" w:lineRule="auto"/>
        <w:jc w:val="both"/>
        <w:rPr>
          <w:rFonts w:ascii="Arial" w:hAnsi="Arial" w:cs="Arial"/>
          <w:bCs/>
          <w:sz w:val="24"/>
          <w:szCs w:val="24"/>
        </w:rPr>
      </w:pPr>
      <w:r w:rsidRPr="008F1BCC">
        <w:rPr>
          <w:rFonts w:ascii="Arial" w:hAnsi="Arial" w:cs="Arial"/>
          <w:bCs/>
          <w:sz w:val="24"/>
          <w:szCs w:val="24"/>
        </w:rPr>
        <w:t>Variables c</w:t>
      </w:r>
      <w:r w:rsidR="002A3BC5" w:rsidRPr="008F1BCC">
        <w:rPr>
          <w:rFonts w:ascii="Arial" w:hAnsi="Arial" w:cs="Arial"/>
          <w:bCs/>
          <w:sz w:val="24"/>
          <w:szCs w:val="24"/>
        </w:rPr>
        <w:t>riterio: Sistema de evaluación (</w:t>
      </w:r>
      <w:r w:rsidRPr="008F1BCC">
        <w:rPr>
          <w:rFonts w:ascii="Arial" w:hAnsi="Arial" w:cs="Arial"/>
          <w:bCs/>
          <w:sz w:val="24"/>
          <w:szCs w:val="24"/>
        </w:rPr>
        <w:t>obtenida a partir de la media de los ítems</w:t>
      </w:r>
      <w:r w:rsidR="00284C1A" w:rsidRPr="008F1BCC">
        <w:rPr>
          <w:rFonts w:ascii="Arial" w:hAnsi="Arial" w:cs="Arial"/>
          <w:bCs/>
          <w:sz w:val="24"/>
          <w:szCs w:val="24"/>
        </w:rPr>
        <w:t>)</w:t>
      </w:r>
      <w:r w:rsidRPr="008F1BCC">
        <w:rPr>
          <w:rFonts w:ascii="Arial" w:hAnsi="Arial" w:cs="Arial"/>
          <w:bCs/>
          <w:sz w:val="24"/>
          <w:szCs w:val="24"/>
        </w:rPr>
        <w:t>.</w:t>
      </w:r>
    </w:p>
    <w:p w:rsidR="00A44160" w:rsidRPr="008F1BCC" w:rsidRDefault="00A44160" w:rsidP="00604BE1">
      <w:pPr>
        <w:spacing w:after="0" w:line="240" w:lineRule="auto"/>
        <w:jc w:val="both"/>
        <w:rPr>
          <w:rFonts w:ascii="Arial" w:hAnsi="Arial" w:cs="Arial"/>
          <w:bCs/>
          <w:sz w:val="24"/>
          <w:szCs w:val="24"/>
        </w:rPr>
      </w:pPr>
      <w:r w:rsidRPr="008F1BCC">
        <w:rPr>
          <w:rFonts w:ascii="Arial" w:hAnsi="Arial" w:cs="Arial"/>
          <w:bCs/>
          <w:sz w:val="24"/>
          <w:szCs w:val="24"/>
        </w:rPr>
        <w:t>Respecto al método de investigación, s</w:t>
      </w:r>
      <w:r w:rsidR="00B953EB" w:rsidRPr="008F1BCC">
        <w:rPr>
          <w:rFonts w:ascii="Arial" w:hAnsi="Arial" w:cs="Arial"/>
          <w:bCs/>
          <w:sz w:val="24"/>
          <w:szCs w:val="24"/>
        </w:rPr>
        <w:t>e trata de un estudio descriptivo con carácter evaluativo (García</w:t>
      </w:r>
      <w:r w:rsidRPr="008F1BCC">
        <w:rPr>
          <w:rFonts w:ascii="Arial" w:hAnsi="Arial" w:cs="Arial"/>
          <w:bCs/>
          <w:sz w:val="24"/>
          <w:szCs w:val="24"/>
        </w:rPr>
        <w:t xml:space="preserve"> Sanz y García Meseguer, 2012). Una vez validado el cuestionario, éste se aplicó </w:t>
      </w:r>
      <w:proofErr w:type="spellStart"/>
      <w:r w:rsidRPr="008F1BCC">
        <w:rPr>
          <w:rFonts w:ascii="Arial" w:hAnsi="Arial" w:cs="Arial"/>
          <w:bCs/>
          <w:i/>
          <w:sz w:val="24"/>
          <w:szCs w:val="24"/>
        </w:rPr>
        <w:t>on</w:t>
      </w:r>
      <w:proofErr w:type="spellEnd"/>
      <w:r w:rsidRPr="008F1BCC">
        <w:rPr>
          <w:rFonts w:ascii="Arial" w:hAnsi="Arial" w:cs="Arial"/>
          <w:bCs/>
          <w:i/>
          <w:sz w:val="24"/>
          <w:szCs w:val="24"/>
        </w:rPr>
        <w:t xml:space="preserve"> line</w:t>
      </w:r>
      <w:r w:rsidRPr="008F1BCC">
        <w:rPr>
          <w:rFonts w:ascii="Arial" w:hAnsi="Arial" w:cs="Arial"/>
          <w:bCs/>
          <w:sz w:val="24"/>
          <w:szCs w:val="24"/>
        </w:rPr>
        <w:t xml:space="preserve"> a los tutores de los alumnos con AACC de los centros preferentes de AACC a través de la Consejería de Educación y Universidades.</w:t>
      </w:r>
    </w:p>
    <w:p w:rsidR="00040012" w:rsidRPr="00C725A0" w:rsidRDefault="00FE752A" w:rsidP="00604BE1">
      <w:pPr>
        <w:spacing w:after="0" w:line="240" w:lineRule="auto"/>
        <w:jc w:val="both"/>
        <w:rPr>
          <w:rFonts w:ascii="Arial" w:hAnsi="Arial" w:cs="Arial"/>
          <w:bCs/>
          <w:sz w:val="24"/>
          <w:szCs w:val="24"/>
        </w:rPr>
      </w:pPr>
      <w:r w:rsidRPr="008F1BCC">
        <w:rPr>
          <w:rFonts w:ascii="Arial" w:hAnsi="Arial" w:cs="Arial"/>
          <w:bCs/>
          <w:sz w:val="24"/>
          <w:szCs w:val="24"/>
        </w:rPr>
        <w:t>El análisis</w:t>
      </w:r>
      <w:r w:rsidR="0031389B" w:rsidRPr="008F1BCC">
        <w:rPr>
          <w:rFonts w:ascii="Arial" w:hAnsi="Arial" w:cs="Arial"/>
          <w:bCs/>
          <w:sz w:val="24"/>
          <w:szCs w:val="24"/>
        </w:rPr>
        <w:t xml:space="preserve"> de</w:t>
      </w:r>
      <w:r w:rsidR="00040012" w:rsidRPr="008F1BCC">
        <w:rPr>
          <w:rFonts w:ascii="Arial" w:hAnsi="Arial" w:cs="Arial"/>
          <w:bCs/>
          <w:sz w:val="24"/>
          <w:szCs w:val="24"/>
        </w:rPr>
        <w:t xml:space="preserve"> datos</w:t>
      </w:r>
      <w:r w:rsidR="0031389B" w:rsidRPr="008F1BCC">
        <w:rPr>
          <w:rFonts w:ascii="Arial" w:hAnsi="Arial" w:cs="Arial"/>
          <w:bCs/>
          <w:sz w:val="24"/>
          <w:szCs w:val="24"/>
        </w:rPr>
        <w:t xml:space="preserve"> </w:t>
      </w:r>
      <w:r w:rsidRPr="008F1BCC">
        <w:rPr>
          <w:rFonts w:ascii="Arial" w:hAnsi="Arial" w:cs="Arial"/>
          <w:bCs/>
          <w:sz w:val="24"/>
          <w:szCs w:val="24"/>
        </w:rPr>
        <w:t>fue</w:t>
      </w:r>
      <w:r w:rsidR="00EE26FB" w:rsidRPr="008F1BCC">
        <w:rPr>
          <w:rFonts w:ascii="Arial" w:hAnsi="Arial" w:cs="Arial"/>
          <w:bCs/>
          <w:sz w:val="24"/>
          <w:szCs w:val="24"/>
        </w:rPr>
        <w:t xml:space="preserve"> realiza</w:t>
      </w:r>
      <w:r w:rsidRPr="008F1BCC">
        <w:rPr>
          <w:rFonts w:ascii="Arial" w:hAnsi="Arial" w:cs="Arial"/>
          <w:bCs/>
          <w:sz w:val="24"/>
          <w:szCs w:val="24"/>
        </w:rPr>
        <w:t>do</w:t>
      </w:r>
      <w:r w:rsidR="00040012" w:rsidRPr="008F1BCC">
        <w:rPr>
          <w:rFonts w:ascii="Arial" w:hAnsi="Arial" w:cs="Arial"/>
          <w:bCs/>
          <w:sz w:val="24"/>
          <w:szCs w:val="24"/>
        </w:rPr>
        <w:t xml:space="preserve"> </w:t>
      </w:r>
      <w:r w:rsidR="00BC307D" w:rsidRPr="008F1BCC">
        <w:rPr>
          <w:rFonts w:ascii="Arial" w:hAnsi="Arial" w:cs="Arial"/>
          <w:bCs/>
          <w:sz w:val="24"/>
          <w:szCs w:val="24"/>
        </w:rPr>
        <w:t>con</w:t>
      </w:r>
      <w:r w:rsidR="00040012" w:rsidRPr="008F1BCC">
        <w:rPr>
          <w:rFonts w:ascii="Arial" w:hAnsi="Arial" w:cs="Arial"/>
          <w:bCs/>
          <w:sz w:val="24"/>
          <w:szCs w:val="24"/>
        </w:rPr>
        <w:t xml:space="preserve"> el paquete estadístico SPSS</w:t>
      </w:r>
      <w:r w:rsidR="002A3BC5" w:rsidRPr="008F1BCC">
        <w:rPr>
          <w:rFonts w:ascii="Arial" w:hAnsi="Arial" w:cs="Arial"/>
          <w:bCs/>
          <w:sz w:val="24"/>
          <w:szCs w:val="24"/>
        </w:rPr>
        <w:t>-</w:t>
      </w:r>
      <w:r w:rsidR="00BC307D" w:rsidRPr="008F1BCC">
        <w:rPr>
          <w:rFonts w:ascii="Arial" w:hAnsi="Arial" w:cs="Arial"/>
          <w:bCs/>
          <w:sz w:val="24"/>
          <w:szCs w:val="24"/>
        </w:rPr>
        <w:t>v.</w:t>
      </w:r>
      <w:r w:rsidR="00040012" w:rsidRPr="008F1BCC">
        <w:rPr>
          <w:rFonts w:ascii="Arial" w:hAnsi="Arial" w:cs="Arial"/>
          <w:bCs/>
          <w:sz w:val="24"/>
          <w:szCs w:val="24"/>
        </w:rPr>
        <w:t>19, utilizando la</w:t>
      </w:r>
      <w:r w:rsidR="00BC307D" w:rsidRPr="008F1BCC">
        <w:rPr>
          <w:rFonts w:ascii="Arial" w:hAnsi="Arial" w:cs="Arial"/>
          <w:bCs/>
          <w:sz w:val="24"/>
          <w:szCs w:val="24"/>
        </w:rPr>
        <w:t xml:space="preserve"> </w:t>
      </w:r>
      <w:r w:rsidR="00040012" w:rsidRPr="008F1BCC">
        <w:rPr>
          <w:rFonts w:ascii="Arial" w:hAnsi="Arial" w:cs="Arial"/>
          <w:bCs/>
          <w:sz w:val="24"/>
          <w:szCs w:val="24"/>
        </w:rPr>
        <w:t xml:space="preserve">estadística descriptiva y la </w:t>
      </w:r>
      <w:proofErr w:type="spellStart"/>
      <w:r w:rsidR="00040012" w:rsidRPr="008F1BCC">
        <w:rPr>
          <w:rFonts w:ascii="Arial" w:hAnsi="Arial" w:cs="Arial"/>
          <w:bCs/>
          <w:sz w:val="24"/>
          <w:szCs w:val="24"/>
        </w:rPr>
        <w:t>inferencial</w:t>
      </w:r>
      <w:proofErr w:type="spellEnd"/>
      <w:r w:rsidR="00040012" w:rsidRPr="008F1BCC">
        <w:rPr>
          <w:rFonts w:ascii="Arial" w:hAnsi="Arial" w:cs="Arial"/>
          <w:bCs/>
          <w:sz w:val="24"/>
          <w:szCs w:val="24"/>
        </w:rPr>
        <w:t xml:space="preserve"> no </w:t>
      </w:r>
      <w:proofErr w:type="spellStart"/>
      <w:r w:rsidR="00040012" w:rsidRPr="008F1BCC">
        <w:rPr>
          <w:rFonts w:ascii="Arial" w:hAnsi="Arial" w:cs="Arial"/>
          <w:bCs/>
          <w:sz w:val="24"/>
          <w:szCs w:val="24"/>
        </w:rPr>
        <w:t>paramétrica</w:t>
      </w:r>
      <w:proofErr w:type="spellEnd"/>
      <w:r w:rsidR="00040012" w:rsidRPr="008F1BCC">
        <w:rPr>
          <w:rFonts w:ascii="Arial" w:hAnsi="Arial" w:cs="Arial"/>
          <w:bCs/>
          <w:sz w:val="24"/>
          <w:szCs w:val="24"/>
        </w:rPr>
        <w:t xml:space="preserve"> (α=0,05), ya que la muestra no reunía los requisitos para poder emplear la estadística </w:t>
      </w:r>
      <w:proofErr w:type="spellStart"/>
      <w:r w:rsidR="00040012" w:rsidRPr="008F1BCC">
        <w:rPr>
          <w:rFonts w:ascii="Arial" w:hAnsi="Arial" w:cs="Arial"/>
          <w:bCs/>
          <w:sz w:val="24"/>
          <w:szCs w:val="24"/>
        </w:rPr>
        <w:t>paramétrica</w:t>
      </w:r>
      <w:proofErr w:type="spellEnd"/>
      <w:r w:rsidR="00040012" w:rsidRPr="008F1BCC">
        <w:rPr>
          <w:rFonts w:ascii="Arial" w:hAnsi="Arial" w:cs="Arial"/>
          <w:bCs/>
          <w:sz w:val="24"/>
          <w:szCs w:val="24"/>
        </w:rPr>
        <w:t xml:space="preserve"> (</w:t>
      </w:r>
      <w:proofErr w:type="spellStart"/>
      <w:r w:rsidR="00040012" w:rsidRPr="008F1BCC">
        <w:rPr>
          <w:rFonts w:ascii="Arial" w:hAnsi="Arial" w:cs="Arial"/>
          <w:bCs/>
          <w:sz w:val="24"/>
          <w:szCs w:val="24"/>
        </w:rPr>
        <w:t>Siegel</w:t>
      </w:r>
      <w:proofErr w:type="spellEnd"/>
      <w:r w:rsidR="00040012" w:rsidRPr="008F1BCC">
        <w:rPr>
          <w:rFonts w:ascii="Arial" w:hAnsi="Arial" w:cs="Arial"/>
          <w:bCs/>
          <w:sz w:val="24"/>
          <w:szCs w:val="24"/>
        </w:rPr>
        <w:t>, 1990).</w:t>
      </w:r>
    </w:p>
    <w:p w:rsidR="0083402C" w:rsidRPr="00C725A0" w:rsidRDefault="0083402C" w:rsidP="00604BE1">
      <w:pPr>
        <w:autoSpaceDE w:val="0"/>
        <w:autoSpaceDN w:val="0"/>
        <w:adjustRightInd w:val="0"/>
        <w:spacing w:after="0" w:line="240" w:lineRule="auto"/>
        <w:ind w:firstLine="360"/>
        <w:jc w:val="both"/>
        <w:rPr>
          <w:rFonts w:ascii="Arial" w:hAnsi="Arial" w:cs="Arial"/>
          <w:sz w:val="24"/>
          <w:szCs w:val="24"/>
        </w:rPr>
      </w:pPr>
    </w:p>
    <w:p w:rsidR="00CA3B1B" w:rsidRPr="00913B34" w:rsidRDefault="007C6659" w:rsidP="00913B34">
      <w:pPr>
        <w:pStyle w:val="Prrafodelista"/>
        <w:numPr>
          <w:ilvl w:val="0"/>
          <w:numId w:val="8"/>
        </w:numPr>
        <w:spacing w:after="0" w:line="240" w:lineRule="auto"/>
        <w:ind w:left="284" w:hanging="284"/>
        <w:jc w:val="both"/>
        <w:rPr>
          <w:rFonts w:ascii="Arial" w:hAnsi="Arial" w:cs="Arial"/>
          <w:b/>
          <w:sz w:val="24"/>
          <w:szCs w:val="24"/>
        </w:rPr>
      </w:pPr>
      <w:r w:rsidRPr="00913B34">
        <w:rPr>
          <w:rFonts w:ascii="Arial" w:hAnsi="Arial" w:cs="Arial"/>
          <w:b/>
          <w:sz w:val="24"/>
          <w:szCs w:val="24"/>
        </w:rPr>
        <w:t xml:space="preserve">Resultados </w:t>
      </w:r>
    </w:p>
    <w:p w:rsidR="00913B34" w:rsidRPr="00913B34" w:rsidRDefault="00913B34" w:rsidP="00FE752A">
      <w:pPr>
        <w:pStyle w:val="Prrafodelista"/>
        <w:numPr>
          <w:ilvl w:val="1"/>
          <w:numId w:val="8"/>
        </w:numPr>
        <w:spacing w:after="0" w:line="240" w:lineRule="auto"/>
        <w:ind w:left="567" w:hanging="567"/>
        <w:jc w:val="both"/>
        <w:rPr>
          <w:rFonts w:ascii="Arial" w:hAnsi="Arial" w:cs="Arial"/>
          <w:bCs/>
          <w:sz w:val="24"/>
          <w:szCs w:val="24"/>
        </w:rPr>
      </w:pPr>
      <w:r w:rsidRPr="00913B34">
        <w:rPr>
          <w:rFonts w:ascii="Arial" w:hAnsi="Arial" w:cs="Arial"/>
          <w:b/>
          <w:bCs/>
          <w:sz w:val="24"/>
          <w:szCs w:val="24"/>
        </w:rPr>
        <w:t>Adecuación de los procedimientos de evaluación</w:t>
      </w:r>
      <w:r>
        <w:rPr>
          <w:rFonts w:ascii="Arial" w:hAnsi="Arial" w:cs="Arial"/>
          <w:bCs/>
          <w:sz w:val="24"/>
          <w:szCs w:val="24"/>
        </w:rPr>
        <w:t>.</w:t>
      </w:r>
    </w:p>
    <w:p w:rsidR="00961652" w:rsidRPr="00CA3B1B" w:rsidRDefault="00CF07B1" w:rsidP="00CA3B1B">
      <w:pPr>
        <w:spacing w:after="0" w:line="240" w:lineRule="auto"/>
        <w:jc w:val="both"/>
        <w:rPr>
          <w:rFonts w:ascii="Arial" w:hAnsi="Arial" w:cs="Arial"/>
          <w:bCs/>
          <w:sz w:val="24"/>
          <w:szCs w:val="24"/>
        </w:rPr>
      </w:pPr>
      <w:r w:rsidRPr="00CA3B1B">
        <w:rPr>
          <w:rFonts w:ascii="Arial" w:hAnsi="Arial" w:cs="Arial"/>
          <w:bCs/>
          <w:sz w:val="24"/>
          <w:szCs w:val="24"/>
        </w:rPr>
        <w:t>En la T</w:t>
      </w:r>
      <w:r w:rsidR="00284C1A" w:rsidRPr="00CA3B1B">
        <w:rPr>
          <w:rFonts w:ascii="Arial" w:hAnsi="Arial" w:cs="Arial"/>
          <w:bCs/>
          <w:sz w:val="24"/>
          <w:szCs w:val="24"/>
        </w:rPr>
        <w:t>abla 3</w:t>
      </w:r>
      <w:r w:rsidRPr="00CA3B1B">
        <w:rPr>
          <w:rFonts w:ascii="Arial" w:hAnsi="Arial" w:cs="Arial"/>
          <w:bCs/>
          <w:sz w:val="24"/>
          <w:szCs w:val="24"/>
        </w:rPr>
        <w:t xml:space="preserve"> se aprecia que de forma global los docentes aplican </w:t>
      </w:r>
      <w:r w:rsidR="00284C1A" w:rsidRPr="00CA3B1B">
        <w:rPr>
          <w:rFonts w:ascii="Arial" w:hAnsi="Arial" w:cs="Arial"/>
          <w:bCs/>
          <w:sz w:val="24"/>
          <w:szCs w:val="24"/>
        </w:rPr>
        <w:t xml:space="preserve">procedimientos </w:t>
      </w:r>
      <w:r w:rsidR="00797751" w:rsidRPr="00CA3B1B">
        <w:rPr>
          <w:rFonts w:ascii="Arial" w:hAnsi="Arial" w:cs="Arial"/>
          <w:bCs/>
          <w:sz w:val="24"/>
          <w:szCs w:val="24"/>
        </w:rPr>
        <w:t>de evaluación</w:t>
      </w:r>
      <w:r w:rsidR="00284C1A" w:rsidRPr="00CA3B1B">
        <w:rPr>
          <w:rFonts w:ascii="Arial" w:hAnsi="Arial" w:cs="Arial"/>
          <w:bCs/>
          <w:sz w:val="24"/>
          <w:szCs w:val="24"/>
        </w:rPr>
        <w:t xml:space="preserve"> entre bastante y muy adecuados</w:t>
      </w:r>
      <w:r w:rsidR="00247385" w:rsidRPr="00CA3B1B">
        <w:rPr>
          <w:rFonts w:ascii="Arial" w:hAnsi="Arial" w:cs="Arial"/>
          <w:bCs/>
          <w:sz w:val="24"/>
          <w:szCs w:val="24"/>
        </w:rPr>
        <w:t>,</w:t>
      </w:r>
      <w:r w:rsidR="00797751" w:rsidRPr="00CA3B1B">
        <w:rPr>
          <w:rFonts w:ascii="Arial" w:hAnsi="Arial" w:cs="Arial"/>
          <w:bCs/>
          <w:sz w:val="24"/>
          <w:szCs w:val="24"/>
        </w:rPr>
        <w:t xml:space="preserve"> no encontrando grandes desacuerdos entre docentes. </w:t>
      </w:r>
    </w:p>
    <w:p w:rsidR="00961652" w:rsidRDefault="00961652" w:rsidP="00604BE1">
      <w:pPr>
        <w:spacing w:after="0" w:line="240" w:lineRule="auto"/>
        <w:jc w:val="both"/>
        <w:rPr>
          <w:rFonts w:ascii="Arial" w:hAnsi="Arial" w:cs="Arial"/>
          <w:bCs/>
          <w:sz w:val="24"/>
          <w:szCs w:val="24"/>
        </w:rPr>
      </w:pPr>
    </w:p>
    <w:p w:rsidR="008F1BCC" w:rsidRDefault="008F1BCC" w:rsidP="00604BE1">
      <w:pPr>
        <w:spacing w:after="0" w:line="240" w:lineRule="auto"/>
        <w:jc w:val="both"/>
        <w:rPr>
          <w:rFonts w:ascii="Arial" w:hAnsi="Arial" w:cs="Arial"/>
          <w:bCs/>
          <w:sz w:val="24"/>
          <w:szCs w:val="24"/>
        </w:rPr>
      </w:pPr>
    </w:p>
    <w:p w:rsidR="008F1BCC" w:rsidRPr="00C725A0" w:rsidRDefault="008F1BCC" w:rsidP="00604BE1">
      <w:pPr>
        <w:spacing w:after="0" w:line="240" w:lineRule="auto"/>
        <w:jc w:val="both"/>
        <w:rPr>
          <w:rFonts w:ascii="Arial" w:hAnsi="Arial" w:cs="Arial"/>
          <w:bCs/>
          <w:sz w:val="24"/>
          <w:szCs w:val="24"/>
        </w:rPr>
      </w:pPr>
    </w:p>
    <w:p w:rsidR="00382AB8" w:rsidRPr="00C725A0" w:rsidRDefault="00772D26" w:rsidP="00604BE1">
      <w:pPr>
        <w:spacing w:after="0" w:line="240" w:lineRule="auto"/>
        <w:jc w:val="both"/>
        <w:rPr>
          <w:rFonts w:ascii="Arial" w:hAnsi="Arial" w:cs="Arial"/>
          <w:sz w:val="24"/>
          <w:szCs w:val="24"/>
        </w:rPr>
      </w:pPr>
      <w:r w:rsidRPr="00C725A0">
        <w:rPr>
          <w:rFonts w:ascii="Arial" w:hAnsi="Arial" w:cs="Arial"/>
          <w:sz w:val="24"/>
          <w:szCs w:val="24"/>
        </w:rPr>
        <w:t>Tabla 3</w:t>
      </w:r>
    </w:p>
    <w:p w:rsidR="00772D26" w:rsidRPr="00C725A0" w:rsidRDefault="00772D26" w:rsidP="00604BE1">
      <w:pPr>
        <w:spacing w:after="0" w:line="240" w:lineRule="auto"/>
        <w:jc w:val="both"/>
        <w:rPr>
          <w:rFonts w:ascii="Arial" w:hAnsi="Arial" w:cs="Arial"/>
          <w:i/>
          <w:sz w:val="24"/>
          <w:szCs w:val="24"/>
        </w:rPr>
      </w:pPr>
      <w:r w:rsidRPr="00C725A0">
        <w:rPr>
          <w:rFonts w:ascii="Arial" w:hAnsi="Arial" w:cs="Arial"/>
          <w:i/>
          <w:sz w:val="24"/>
          <w:szCs w:val="24"/>
        </w:rPr>
        <w:t>Estadísticos de los ítems</w:t>
      </w:r>
    </w:p>
    <w:tbl>
      <w:tblPr>
        <w:tblW w:w="0" w:type="auto"/>
        <w:jc w:val="center"/>
        <w:tblBorders>
          <w:top w:val="single" w:sz="4" w:space="0" w:color="auto"/>
          <w:bottom w:val="single" w:sz="4" w:space="0" w:color="auto"/>
        </w:tblBorders>
        <w:tblCellMar>
          <w:left w:w="93" w:type="dxa"/>
          <w:right w:w="93" w:type="dxa"/>
        </w:tblCellMar>
        <w:tblLook w:val="0000"/>
      </w:tblPr>
      <w:tblGrid>
        <w:gridCol w:w="5788"/>
        <w:gridCol w:w="810"/>
        <w:gridCol w:w="1067"/>
        <w:gridCol w:w="1165"/>
      </w:tblGrid>
      <w:tr w:rsidR="00C7082E" w:rsidRPr="00C725A0" w:rsidTr="009B4B09">
        <w:trPr>
          <w:trHeight w:val="397"/>
          <w:jc w:val="center"/>
        </w:trPr>
        <w:tc>
          <w:tcPr>
            <w:tcW w:w="0" w:type="auto"/>
            <w:tcBorders>
              <w:top w:val="single" w:sz="4" w:space="0" w:color="auto"/>
              <w:bottom w:val="single" w:sz="4" w:space="0" w:color="auto"/>
            </w:tcBorders>
            <w:shd w:val="clear" w:color="000000" w:fill="FFFFFF"/>
            <w:vAlign w:val="bottom"/>
          </w:tcPr>
          <w:p w:rsidR="00C7082E" w:rsidRPr="009B4B09" w:rsidRDefault="00797751" w:rsidP="009B4B09">
            <w:pPr>
              <w:spacing w:after="0" w:line="240" w:lineRule="auto"/>
              <w:jc w:val="both"/>
              <w:rPr>
                <w:rFonts w:ascii="Arial" w:hAnsi="Arial" w:cs="Arial"/>
                <w:b/>
                <w:bCs/>
              </w:rPr>
            </w:pPr>
            <w:r w:rsidRPr="009B4B09">
              <w:rPr>
                <w:rFonts w:ascii="Arial" w:hAnsi="Arial" w:cs="Arial"/>
                <w:b/>
                <w:bCs/>
              </w:rPr>
              <w:t>Ítems</w:t>
            </w:r>
          </w:p>
        </w:tc>
        <w:tc>
          <w:tcPr>
            <w:tcW w:w="0" w:type="auto"/>
            <w:tcBorders>
              <w:top w:val="single" w:sz="4" w:space="0" w:color="auto"/>
              <w:bottom w:val="single" w:sz="4" w:space="0" w:color="auto"/>
            </w:tcBorders>
            <w:shd w:val="clear" w:color="000000" w:fill="FFFFFF"/>
            <w:vAlign w:val="bottom"/>
          </w:tcPr>
          <w:p w:rsidR="00C7082E" w:rsidRPr="009B4B09" w:rsidRDefault="00C7082E" w:rsidP="009B4B09">
            <w:pPr>
              <w:spacing w:after="0" w:line="240" w:lineRule="auto"/>
              <w:jc w:val="center"/>
              <w:rPr>
                <w:rFonts w:ascii="Arial" w:hAnsi="Arial" w:cs="Arial"/>
                <w:b/>
                <w:bCs/>
              </w:rPr>
            </w:pPr>
            <w:r w:rsidRPr="009B4B09">
              <w:rPr>
                <w:rFonts w:ascii="Arial" w:hAnsi="Arial" w:cs="Arial"/>
                <w:b/>
                <w:bCs/>
              </w:rPr>
              <w:t>Media</w:t>
            </w:r>
          </w:p>
        </w:tc>
        <w:tc>
          <w:tcPr>
            <w:tcW w:w="0" w:type="auto"/>
            <w:tcBorders>
              <w:top w:val="single" w:sz="4" w:space="0" w:color="auto"/>
              <w:bottom w:val="single" w:sz="4" w:space="0" w:color="auto"/>
            </w:tcBorders>
            <w:shd w:val="clear" w:color="000000" w:fill="FFFFFF"/>
            <w:vAlign w:val="bottom"/>
          </w:tcPr>
          <w:p w:rsidR="00C7082E" w:rsidRPr="009B4B09" w:rsidRDefault="00C7082E" w:rsidP="009B4B09">
            <w:pPr>
              <w:spacing w:after="0" w:line="240" w:lineRule="auto"/>
              <w:jc w:val="center"/>
              <w:rPr>
                <w:rFonts w:ascii="Arial" w:hAnsi="Arial" w:cs="Arial"/>
                <w:b/>
                <w:bCs/>
              </w:rPr>
            </w:pPr>
            <w:r w:rsidRPr="009B4B09">
              <w:rPr>
                <w:rFonts w:ascii="Arial" w:hAnsi="Arial" w:cs="Arial"/>
                <w:b/>
                <w:bCs/>
              </w:rPr>
              <w:t>Mediana</w:t>
            </w:r>
          </w:p>
        </w:tc>
        <w:tc>
          <w:tcPr>
            <w:tcW w:w="0" w:type="auto"/>
            <w:tcBorders>
              <w:top w:val="single" w:sz="4" w:space="0" w:color="auto"/>
              <w:bottom w:val="single" w:sz="4" w:space="0" w:color="auto"/>
            </w:tcBorders>
            <w:shd w:val="clear" w:color="000000" w:fill="FFFFFF"/>
            <w:vAlign w:val="bottom"/>
          </w:tcPr>
          <w:p w:rsidR="00C7082E" w:rsidRPr="009B4B09" w:rsidRDefault="00C7082E" w:rsidP="009B4B09">
            <w:pPr>
              <w:spacing w:after="0" w:line="240" w:lineRule="auto"/>
              <w:jc w:val="center"/>
              <w:rPr>
                <w:rFonts w:ascii="Arial" w:hAnsi="Arial" w:cs="Arial"/>
                <w:b/>
                <w:bCs/>
              </w:rPr>
            </w:pPr>
            <w:proofErr w:type="spellStart"/>
            <w:r w:rsidRPr="009B4B09">
              <w:rPr>
                <w:rFonts w:ascii="Arial" w:hAnsi="Arial" w:cs="Arial"/>
                <w:b/>
                <w:bCs/>
              </w:rPr>
              <w:t>Desv</w:t>
            </w:r>
            <w:proofErr w:type="spellEnd"/>
            <w:r w:rsidRPr="009B4B09">
              <w:rPr>
                <w:rFonts w:ascii="Arial" w:hAnsi="Arial" w:cs="Arial"/>
                <w:b/>
                <w:bCs/>
              </w:rPr>
              <w:t xml:space="preserve">. </w:t>
            </w:r>
            <w:proofErr w:type="spellStart"/>
            <w:r w:rsidRPr="009B4B09">
              <w:rPr>
                <w:rFonts w:ascii="Arial" w:hAnsi="Arial" w:cs="Arial"/>
                <w:b/>
                <w:bCs/>
              </w:rPr>
              <w:t>típ</w:t>
            </w:r>
            <w:proofErr w:type="spellEnd"/>
            <w:r w:rsidRPr="009B4B09">
              <w:rPr>
                <w:rFonts w:ascii="Arial" w:hAnsi="Arial" w:cs="Arial"/>
                <w:b/>
                <w:bCs/>
              </w:rPr>
              <w:t>.</w:t>
            </w:r>
          </w:p>
        </w:tc>
      </w:tr>
      <w:tr w:rsidR="00CF07B1" w:rsidRPr="00C725A0" w:rsidTr="0025642F">
        <w:trPr>
          <w:trHeight w:val="397"/>
          <w:jc w:val="center"/>
        </w:trPr>
        <w:tc>
          <w:tcPr>
            <w:tcW w:w="0" w:type="auto"/>
            <w:tcBorders>
              <w:top w:val="single" w:sz="4" w:space="0" w:color="auto"/>
              <w:bottom w:val="nil"/>
            </w:tcBorders>
            <w:shd w:val="clear" w:color="000000" w:fill="FFFFFF"/>
            <w:vAlign w:val="center"/>
          </w:tcPr>
          <w:p w:rsidR="00CF07B1" w:rsidRPr="009B4B09" w:rsidRDefault="00CF07B1" w:rsidP="0025642F">
            <w:pPr>
              <w:spacing w:after="0" w:line="240" w:lineRule="auto"/>
              <w:rPr>
                <w:rFonts w:ascii="Arial" w:hAnsi="Arial" w:cs="Arial"/>
                <w:bCs/>
              </w:rPr>
            </w:pPr>
            <w:proofErr w:type="spellStart"/>
            <w:r w:rsidRPr="009B4B09">
              <w:rPr>
                <w:rFonts w:ascii="Arial" w:hAnsi="Arial" w:cs="Arial"/>
                <w:bCs/>
              </w:rPr>
              <w:t>Global_evaluación</w:t>
            </w:r>
            <w:proofErr w:type="spellEnd"/>
          </w:p>
        </w:tc>
        <w:tc>
          <w:tcPr>
            <w:tcW w:w="0" w:type="auto"/>
            <w:tcBorders>
              <w:top w:val="single" w:sz="4" w:space="0" w:color="auto"/>
              <w:bottom w:val="nil"/>
            </w:tcBorders>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3,39</w:t>
            </w:r>
          </w:p>
        </w:tc>
        <w:tc>
          <w:tcPr>
            <w:tcW w:w="0" w:type="auto"/>
            <w:tcBorders>
              <w:top w:val="single" w:sz="4" w:space="0" w:color="auto"/>
              <w:bottom w:val="nil"/>
            </w:tcBorders>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3,43</w:t>
            </w:r>
          </w:p>
        </w:tc>
        <w:tc>
          <w:tcPr>
            <w:tcW w:w="0" w:type="auto"/>
            <w:tcBorders>
              <w:top w:val="single" w:sz="4" w:space="0" w:color="auto"/>
              <w:bottom w:val="nil"/>
            </w:tcBorders>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,383</w:t>
            </w:r>
          </w:p>
        </w:tc>
      </w:tr>
      <w:tr w:rsidR="00CF07B1" w:rsidRPr="00C725A0" w:rsidTr="0025642F">
        <w:trPr>
          <w:trHeight w:val="397"/>
          <w:jc w:val="center"/>
        </w:trPr>
        <w:tc>
          <w:tcPr>
            <w:tcW w:w="0" w:type="auto"/>
            <w:tcBorders>
              <w:top w:val="nil"/>
            </w:tcBorders>
            <w:shd w:val="clear" w:color="000000" w:fill="FFFFFF"/>
            <w:vAlign w:val="center"/>
          </w:tcPr>
          <w:p w:rsidR="00CF07B1" w:rsidRPr="009B4B09" w:rsidRDefault="003F65A0" w:rsidP="0025642F">
            <w:pPr>
              <w:spacing w:after="0" w:line="240" w:lineRule="auto"/>
              <w:rPr>
                <w:rFonts w:ascii="Arial" w:hAnsi="Arial" w:cs="Arial"/>
                <w:bCs/>
              </w:rPr>
            </w:pPr>
            <w:r w:rsidRPr="009B4B09">
              <w:rPr>
                <w:rFonts w:ascii="Arial" w:hAnsi="Arial" w:cs="Arial"/>
                <w:bCs/>
              </w:rPr>
              <w:t xml:space="preserve">P1. </w:t>
            </w:r>
            <w:r w:rsidR="0025642F">
              <w:rPr>
                <w:rFonts w:ascii="Arial" w:hAnsi="Arial" w:cs="Arial"/>
                <w:bCs/>
              </w:rPr>
              <w:t>Realización de e</w:t>
            </w:r>
            <w:r w:rsidR="00797751" w:rsidRPr="009B4B09">
              <w:rPr>
                <w:rFonts w:ascii="Arial" w:hAnsi="Arial" w:cs="Arial"/>
                <w:bCs/>
              </w:rPr>
              <w:t>valuación inicial</w:t>
            </w:r>
          </w:p>
        </w:tc>
        <w:tc>
          <w:tcPr>
            <w:tcW w:w="0" w:type="auto"/>
            <w:tcBorders>
              <w:top w:val="nil"/>
            </w:tcBorders>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3,70</w:t>
            </w:r>
          </w:p>
        </w:tc>
        <w:tc>
          <w:tcPr>
            <w:tcW w:w="0" w:type="auto"/>
            <w:tcBorders>
              <w:top w:val="nil"/>
            </w:tcBorders>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4,00</w:t>
            </w:r>
          </w:p>
        </w:tc>
        <w:tc>
          <w:tcPr>
            <w:tcW w:w="0" w:type="auto"/>
            <w:tcBorders>
              <w:top w:val="nil"/>
            </w:tcBorders>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,507</w:t>
            </w:r>
          </w:p>
        </w:tc>
      </w:tr>
      <w:tr w:rsidR="00CF07B1" w:rsidRPr="00C725A0" w:rsidTr="0025642F">
        <w:trPr>
          <w:trHeight w:val="397"/>
          <w:jc w:val="center"/>
        </w:trPr>
        <w:tc>
          <w:tcPr>
            <w:tcW w:w="0" w:type="auto"/>
            <w:shd w:val="clear" w:color="000000" w:fill="FFFFFF"/>
            <w:vAlign w:val="center"/>
          </w:tcPr>
          <w:p w:rsidR="00CF07B1" w:rsidRPr="009B4B09" w:rsidRDefault="003F65A0" w:rsidP="0025642F">
            <w:pPr>
              <w:spacing w:after="0" w:line="240" w:lineRule="auto"/>
              <w:rPr>
                <w:rFonts w:ascii="Arial" w:hAnsi="Arial" w:cs="Arial"/>
                <w:bCs/>
              </w:rPr>
            </w:pPr>
            <w:r w:rsidRPr="009B4B09">
              <w:rPr>
                <w:rFonts w:ascii="Arial" w:hAnsi="Arial" w:cs="Arial"/>
                <w:bCs/>
              </w:rPr>
              <w:t xml:space="preserve">P2. </w:t>
            </w:r>
            <w:r w:rsidR="00797751" w:rsidRPr="009B4B09">
              <w:rPr>
                <w:rFonts w:ascii="Arial" w:hAnsi="Arial" w:cs="Arial"/>
                <w:bCs/>
              </w:rPr>
              <w:t>Explicación previa de criterios de evaluación</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3,41</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4,00</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,664</w:t>
            </w:r>
          </w:p>
        </w:tc>
      </w:tr>
      <w:tr w:rsidR="00CF07B1" w:rsidRPr="00C725A0" w:rsidTr="0025642F">
        <w:trPr>
          <w:trHeight w:val="397"/>
          <w:jc w:val="center"/>
        </w:trPr>
        <w:tc>
          <w:tcPr>
            <w:tcW w:w="0" w:type="auto"/>
            <w:shd w:val="clear" w:color="000000" w:fill="FFFFFF"/>
            <w:vAlign w:val="center"/>
          </w:tcPr>
          <w:p w:rsidR="00CF07B1" w:rsidRPr="009B4B09" w:rsidRDefault="003F65A0" w:rsidP="0025642F">
            <w:pPr>
              <w:spacing w:after="0" w:line="240" w:lineRule="auto"/>
              <w:rPr>
                <w:rFonts w:ascii="Arial" w:hAnsi="Arial" w:cs="Arial"/>
                <w:bCs/>
              </w:rPr>
            </w:pPr>
            <w:r w:rsidRPr="009B4B09">
              <w:rPr>
                <w:rFonts w:ascii="Arial" w:hAnsi="Arial" w:cs="Arial"/>
                <w:bCs/>
              </w:rPr>
              <w:lastRenderedPageBreak/>
              <w:t xml:space="preserve">P3. </w:t>
            </w:r>
            <w:r w:rsidR="00797751" w:rsidRPr="009B4B09">
              <w:rPr>
                <w:rFonts w:ascii="Arial" w:hAnsi="Arial" w:cs="Arial"/>
                <w:bCs/>
              </w:rPr>
              <w:t>Recogida procesual de información para evaluar</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3,64</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4,00</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,527</w:t>
            </w:r>
          </w:p>
        </w:tc>
      </w:tr>
      <w:tr w:rsidR="00CF07B1" w:rsidRPr="00C725A0" w:rsidTr="0025642F">
        <w:trPr>
          <w:trHeight w:val="397"/>
          <w:jc w:val="center"/>
        </w:trPr>
        <w:tc>
          <w:tcPr>
            <w:tcW w:w="0" w:type="auto"/>
            <w:shd w:val="clear" w:color="000000" w:fill="FFFFFF"/>
            <w:vAlign w:val="center"/>
          </w:tcPr>
          <w:p w:rsidR="00CF07B1" w:rsidRPr="009B4B09" w:rsidRDefault="003F65A0" w:rsidP="0025642F">
            <w:pPr>
              <w:spacing w:after="0" w:line="240" w:lineRule="auto"/>
              <w:rPr>
                <w:rFonts w:ascii="Arial" w:hAnsi="Arial" w:cs="Arial"/>
                <w:bCs/>
              </w:rPr>
            </w:pPr>
            <w:r w:rsidRPr="009B4B09">
              <w:rPr>
                <w:rFonts w:ascii="Arial" w:hAnsi="Arial" w:cs="Arial"/>
                <w:bCs/>
              </w:rPr>
              <w:t xml:space="preserve">P4. </w:t>
            </w:r>
            <w:r w:rsidR="00284C1A" w:rsidRPr="009B4B09">
              <w:rPr>
                <w:rFonts w:ascii="Arial" w:hAnsi="Arial" w:cs="Arial"/>
                <w:bCs/>
              </w:rPr>
              <w:t xml:space="preserve">Aportación de </w:t>
            </w:r>
            <w:proofErr w:type="spellStart"/>
            <w:r w:rsidR="00797751" w:rsidRPr="009B4B09">
              <w:rPr>
                <w:rFonts w:ascii="Arial" w:hAnsi="Arial" w:cs="Arial"/>
                <w:bCs/>
              </w:rPr>
              <w:t>feedback</w:t>
            </w:r>
            <w:proofErr w:type="spellEnd"/>
            <w:r w:rsidR="00797751" w:rsidRPr="009B4B09">
              <w:rPr>
                <w:rFonts w:ascii="Arial" w:hAnsi="Arial" w:cs="Arial"/>
                <w:bCs/>
              </w:rPr>
              <w:t xml:space="preserve"> al alumno</w:t>
            </w:r>
            <w:r w:rsidR="0054302C" w:rsidRPr="009B4B09">
              <w:rPr>
                <w:rFonts w:ascii="Arial" w:hAnsi="Arial" w:cs="Arial"/>
                <w:bCs/>
              </w:rPr>
              <w:t xml:space="preserve"> durante el proceso</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3,48</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4,00</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,559</w:t>
            </w:r>
          </w:p>
        </w:tc>
      </w:tr>
      <w:tr w:rsidR="00CF07B1" w:rsidRPr="00C725A0" w:rsidTr="0025642F">
        <w:trPr>
          <w:trHeight w:val="397"/>
          <w:jc w:val="center"/>
        </w:trPr>
        <w:tc>
          <w:tcPr>
            <w:tcW w:w="0" w:type="auto"/>
            <w:shd w:val="clear" w:color="000000" w:fill="FFFFFF"/>
            <w:vAlign w:val="center"/>
          </w:tcPr>
          <w:p w:rsidR="00CF07B1" w:rsidRPr="009B4B09" w:rsidRDefault="003F65A0" w:rsidP="0025642F">
            <w:pPr>
              <w:spacing w:after="0" w:line="240" w:lineRule="auto"/>
              <w:rPr>
                <w:rFonts w:ascii="Arial" w:hAnsi="Arial" w:cs="Arial"/>
                <w:bCs/>
              </w:rPr>
            </w:pPr>
            <w:r w:rsidRPr="009B4B09">
              <w:rPr>
                <w:rFonts w:ascii="Arial" w:hAnsi="Arial" w:cs="Arial"/>
                <w:bCs/>
              </w:rPr>
              <w:t xml:space="preserve">P5. </w:t>
            </w:r>
            <w:r w:rsidR="00797751" w:rsidRPr="009B4B09">
              <w:rPr>
                <w:rFonts w:ascii="Arial" w:hAnsi="Arial" w:cs="Arial"/>
                <w:bCs/>
              </w:rPr>
              <w:t>Valoración de actividades de ampliación</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3,31</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3,00</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,580</w:t>
            </w:r>
          </w:p>
        </w:tc>
      </w:tr>
      <w:tr w:rsidR="00CF07B1" w:rsidRPr="00C725A0" w:rsidTr="0025642F">
        <w:trPr>
          <w:trHeight w:val="397"/>
          <w:jc w:val="center"/>
        </w:trPr>
        <w:tc>
          <w:tcPr>
            <w:tcW w:w="0" w:type="auto"/>
            <w:shd w:val="clear" w:color="000000" w:fill="FFFFFF"/>
            <w:vAlign w:val="center"/>
          </w:tcPr>
          <w:p w:rsidR="00CF07B1" w:rsidRPr="009B4B09" w:rsidRDefault="003F65A0" w:rsidP="0025642F">
            <w:pPr>
              <w:spacing w:after="0" w:line="240" w:lineRule="auto"/>
              <w:rPr>
                <w:rFonts w:ascii="Arial" w:hAnsi="Arial" w:cs="Arial"/>
                <w:bCs/>
              </w:rPr>
            </w:pPr>
            <w:r w:rsidRPr="009B4B09">
              <w:rPr>
                <w:rFonts w:ascii="Arial" w:hAnsi="Arial" w:cs="Arial"/>
                <w:bCs/>
              </w:rPr>
              <w:t xml:space="preserve">P6. </w:t>
            </w:r>
            <w:r w:rsidR="0054302C" w:rsidRPr="009B4B09">
              <w:rPr>
                <w:rFonts w:ascii="Arial" w:hAnsi="Arial" w:cs="Arial"/>
                <w:bCs/>
              </w:rPr>
              <w:t>Utilización de variedad de instrumentos</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3,34</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3,00</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,549</w:t>
            </w:r>
          </w:p>
        </w:tc>
      </w:tr>
      <w:tr w:rsidR="00CF07B1" w:rsidRPr="00C725A0" w:rsidTr="0025642F">
        <w:trPr>
          <w:trHeight w:val="397"/>
          <w:jc w:val="center"/>
        </w:trPr>
        <w:tc>
          <w:tcPr>
            <w:tcW w:w="0" w:type="auto"/>
            <w:shd w:val="clear" w:color="000000" w:fill="FFFFFF"/>
            <w:vAlign w:val="center"/>
          </w:tcPr>
          <w:p w:rsidR="00CF07B1" w:rsidRPr="009B4B09" w:rsidRDefault="003F65A0" w:rsidP="0025642F">
            <w:pPr>
              <w:spacing w:after="0" w:line="240" w:lineRule="auto"/>
              <w:rPr>
                <w:rFonts w:ascii="Arial" w:hAnsi="Arial" w:cs="Arial"/>
                <w:bCs/>
              </w:rPr>
            </w:pPr>
            <w:r w:rsidRPr="009B4B09">
              <w:rPr>
                <w:rFonts w:ascii="Arial" w:hAnsi="Arial" w:cs="Arial"/>
                <w:bCs/>
              </w:rPr>
              <w:t xml:space="preserve">P7. </w:t>
            </w:r>
            <w:r w:rsidR="00797751" w:rsidRPr="009B4B09">
              <w:rPr>
                <w:rFonts w:ascii="Arial" w:hAnsi="Arial" w:cs="Arial"/>
                <w:bCs/>
              </w:rPr>
              <w:t>Fomento de autoevaluación</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2,84</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3,00</w:t>
            </w:r>
          </w:p>
        </w:tc>
        <w:tc>
          <w:tcPr>
            <w:tcW w:w="0" w:type="auto"/>
            <w:shd w:val="clear" w:color="000000" w:fill="FFFFFF"/>
            <w:vAlign w:val="center"/>
          </w:tcPr>
          <w:p w:rsidR="00CF07B1" w:rsidRPr="009B4B09" w:rsidRDefault="00CF07B1" w:rsidP="009B4B09">
            <w:pPr>
              <w:spacing w:after="0" w:line="240" w:lineRule="auto"/>
              <w:jc w:val="center"/>
              <w:rPr>
                <w:rFonts w:ascii="Arial" w:hAnsi="Arial" w:cs="Arial"/>
                <w:bCs/>
              </w:rPr>
            </w:pPr>
            <w:r w:rsidRPr="009B4B09">
              <w:rPr>
                <w:rFonts w:ascii="Arial" w:hAnsi="Arial" w:cs="Arial"/>
                <w:bCs/>
              </w:rPr>
              <w:t>,649</w:t>
            </w:r>
          </w:p>
        </w:tc>
      </w:tr>
    </w:tbl>
    <w:p w:rsidR="00284C1A" w:rsidRPr="00C725A0" w:rsidRDefault="00284C1A" w:rsidP="009B4B09">
      <w:pPr>
        <w:spacing w:after="0" w:line="240" w:lineRule="auto"/>
        <w:jc w:val="both"/>
        <w:rPr>
          <w:rFonts w:ascii="Arial" w:eastAsia="SimSun" w:hAnsi="Arial" w:cs="Arial"/>
          <w:bCs/>
          <w:kern w:val="3"/>
          <w:sz w:val="24"/>
          <w:szCs w:val="24"/>
        </w:rPr>
      </w:pPr>
    </w:p>
    <w:p w:rsidR="00B62ADD" w:rsidRPr="00C725A0" w:rsidRDefault="002A3BC5" w:rsidP="00604BE1">
      <w:pPr>
        <w:spacing w:after="0" w:line="240" w:lineRule="auto"/>
        <w:jc w:val="both"/>
        <w:rPr>
          <w:rFonts w:ascii="Arial" w:hAnsi="Arial" w:cs="Arial"/>
          <w:bCs/>
          <w:sz w:val="24"/>
          <w:szCs w:val="24"/>
        </w:rPr>
      </w:pPr>
      <w:r>
        <w:rPr>
          <w:rFonts w:ascii="Arial" w:eastAsia="SimSun" w:hAnsi="Arial" w:cs="Arial"/>
          <w:bCs/>
          <w:kern w:val="3"/>
          <w:sz w:val="24"/>
          <w:szCs w:val="24"/>
        </w:rPr>
        <w:t>La Tabla 3 muestra</w:t>
      </w:r>
      <w:r w:rsidR="00F55485" w:rsidRPr="00C725A0">
        <w:rPr>
          <w:rFonts w:ascii="Arial" w:eastAsia="SimSun" w:hAnsi="Arial" w:cs="Arial"/>
          <w:bCs/>
          <w:kern w:val="3"/>
          <w:sz w:val="24"/>
          <w:szCs w:val="24"/>
        </w:rPr>
        <w:t xml:space="preserve"> que </w:t>
      </w:r>
      <w:r w:rsidR="00284C1A" w:rsidRPr="00C725A0">
        <w:rPr>
          <w:rFonts w:ascii="Arial" w:eastAsia="SimSun" w:hAnsi="Arial" w:cs="Arial"/>
          <w:bCs/>
          <w:kern w:val="3"/>
          <w:sz w:val="24"/>
          <w:szCs w:val="24"/>
        </w:rPr>
        <w:t>todos los ítems han superado lo que puede considerarse como el valor medio estándar (2,5)</w:t>
      </w:r>
      <w:r w:rsidR="0054302C" w:rsidRPr="00C725A0">
        <w:rPr>
          <w:rFonts w:ascii="Arial" w:eastAsia="SimSun" w:hAnsi="Arial" w:cs="Arial"/>
          <w:bCs/>
          <w:kern w:val="3"/>
          <w:sz w:val="24"/>
          <w:szCs w:val="24"/>
        </w:rPr>
        <w:t>, siendo los valorados con puntuaciones más altas los referidos a la realización de la evaluación inicial para conocer el nivel de aprendizajes previos del alumnado (P1)</w:t>
      </w:r>
      <w:r w:rsidR="00284C1A" w:rsidRPr="00C725A0">
        <w:rPr>
          <w:rFonts w:ascii="Arial" w:eastAsia="SimSun" w:hAnsi="Arial" w:cs="Arial"/>
          <w:bCs/>
          <w:kern w:val="3"/>
          <w:sz w:val="24"/>
          <w:szCs w:val="24"/>
        </w:rPr>
        <w:t xml:space="preserve"> </w:t>
      </w:r>
      <w:r w:rsidR="0054302C" w:rsidRPr="00C725A0">
        <w:rPr>
          <w:rFonts w:ascii="Arial" w:eastAsia="SimSun" w:hAnsi="Arial" w:cs="Arial"/>
          <w:bCs/>
          <w:kern w:val="3"/>
          <w:sz w:val="24"/>
          <w:szCs w:val="24"/>
        </w:rPr>
        <w:t xml:space="preserve">y a </w:t>
      </w:r>
      <w:r w:rsidR="0054302C" w:rsidRPr="00C725A0">
        <w:rPr>
          <w:rFonts w:ascii="Arial" w:hAnsi="Arial" w:cs="Arial"/>
          <w:bCs/>
          <w:sz w:val="24"/>
          <w:szCs w:val="24"/>
        </w:rPr>
        <w:t xml:space="preserve">la recogida de información de forma periódica para evaluar el proceso de aprendizaje (P3). Por el contrario, el fomento de la autoevaluación en el alumnado </w:t>
      </w:r>
      <w:r w:rsidR="0054302C" w:rsidRPr="00C725A0">
        <w:rPr>
          <w:rFonts w:ascii="Arial" w:eastAsia="SimSun" w:hAnsi="Arial" w:cs="Arial"/>
          <w:bCs/>
          <w:kern w:val="3"/>
          <w:sz w:val="24"/>
          <w:szCs w:val="24"/>
        </w:rPr>
        <w:t>(P</w:t>
      </w:r>
      <w:r w:rsidR="00B62ADD" w:rsidRPr="00C725A0">
        <w:rPr>
          <w:rFonts w:ascii="Arial" w:eastAsia="SimSun" w:hAnsi="Arial" w:cs="Arial"/>
          <w:bCs/>
          <w:kern w:val="3"/>
          <w:sz w:val="24"/>
          <w:szCs w:val="24"/>
        </w:rPr>
        <w:t>7</w:t>
      </w:r>
      <w:r w:rsidR="0054302C" w:rsidRPr="00C725A0">
        <w:rPr>
          <w:rFonts w:ascii="Arial" w:eastAsia="SimSun" w:hAnsi="Arial" w:cs="Arial"/>
          <w:bCs/>
          <w:kern w:val="3"/>
          <w:sz w:val="24"/>
          <w:szCs w:val="24"/>
        </w:rPr>
        <w:t xml:space="preserve">) </w:t>
      </w:r>
      <w:r w:rsidR="0054302C" w:rsidRPr="00C725A0">
        <w:rPr>
          <w:rFonts w:ascii="Arial" w:hAnsi="Arial" w:cs="Arial"/>
          <w:bCs/>
          <w:sz w:val="24"/>
          <w:szCs w:val="24"/>
        </w:rPr>
        <w:t>ha resultado ser la acción</w:t>
      </w:r>
      <w:r w:rsidR="00FC5C5A">
        <w:rPr>
          <w:rFonts w:ascii="Arial" w:hAnsi="Arial" w:cs="Arial"/>
          <w:bCs/>
          <w:sz w:val="24"/>
          <w:szCs w:val="24"/>
        </w:rPr>
        <w:t xml:space="preserve"> evaluativa</w:t>
      </w:r>
      <w:r w:rsidR="0054302C" w:rsidRPr="00C725A0">
        <w:rPr>
          <w:rFonts w:ascii="Arial" w:hAnsi="Arial" w:cs="Arial"/>
          <w:bCs/>
          <w:sz w:val="24"/>
          <w:szCs w:val="24"/>
        </w:rPr>
        <w:t xml:space="preserve"> menos efectuada por el profesorado.</w:t>
      </w:r>
    </w:p>
    <w:p w:rsidR="00913B34" w:rsidRDefault="00913B34" w:rsidP="00CA3B1B">
      <w:pPr>
        <w:spacing w:after="0" w:line="240" w:lineRule="auto"/>
        <w:jc w:val="both"/>
        <w:rPr>
          <w:rFonts w:ascii="Arial" w:hAnsi="Arial" w:cs="Arial"/>
          <w:bCs/>
          <w:sz w:val="24"/>
          <w:szCs w:val="24"/>
        </w:rPr>
      </w:pPr>
    </w:p>
    <w:p w:rsidR="00913B34" w:rsidRPr="00913B34" w:rsidRDefault="009B4B09" w:rsidP="00FE752A">
      <w:pPr>
        <w:pStyle w:val="Prrafodelista"/>
        <w:numPr>
          <w:ilvl w:val="1"/>
          <w:numId w:val="8"/>
        </w:numPr>
        <w:spacing w:after="0" w:line="240" w:lineRule="auto"/>
        <w:ind w:left="567" w:hanging="567"/>
        <w:jc w:val="both"/>
        <w:rPr>
          <w:rFonts w:ascii="Arial" w:hAnsi="Arial" w:cs="Arial"/>
          <w:bCs/>
          <w:sz w:val="24"/>
          <w:szCs w:val="24"/>
        </w:rPr>
      </w:pPr>
      <w:r>
        <w:rPr>
          <w:rFonts w:ascii="Arial" w:hAnsi="Arial" w:cs="Arial"/>
          <w:b/>
          <w:bCs/>
          <w:sz w:val="24"/>
          <w:szCs w:val="24"/>
        </w:rPr>
        <w:t xml:space="preserve">Diferencias entre grupos en función de variables </w:t>
      </w:r>
      <w:proofErr w:type="spellStart"/>
      <w:r>
        <w:rPr>
          <w:rFonts w:ascii="Arial" w:hAnsi="Arial" w:cs="Arial"/>
          <w:b/>
          <w:bCs/>
          <w:sz w:val="24"/>
          <w:szCs w:val="24"/>
        </w:rPr>
        <w:t>predictoras</w:t>
      </w:r>
      <w:proofErr w:type="spellEnd"/>
      <w:r w:rsidR="00913B34">
        <w:rPr>
          <w:rFonts w:ascii="Arial" w:hAnsi="Arial" w:cs="Arial"/>
          <w:bCs/>
          <w:sz w:val="24"/>
          <w:szCs w:val="24"/>
        </w:rPr>
        <w:t>.</w:t>
      </w:r>
    </w:p>
    <w:p w:rsidR="009A2EF6" w:rsidRPr="00C725A0" w:rsidRDefault="00CA3B1B" w:rsidP="00604BE1">
      <w:pPr>
        <w:spacing w:after="0" w:line="240" w:lineRule="auto"/>
        <w:jc w:val="both"/>
        <w:rPr>
          <w:rFonts w:ascii="Arial" w:hAnsi="Arial" w:cs="Arial"/>
          <w:bCs/>
          <w:sz w:val="24"/>
          <w:szCs w:val="24"/>
        </w:rPr>
      </w:pPr>
      <w:r>
        <w:rPr>
          <w:rFonts w:ascii="Arial" w:hAnsi="Arial" w:cs="Arial"/>
          <w:bCs/>
          <w:sz w:val="24"/>
          <w:szCs w:val="24"/>
        </w:rPr>
        <w:t>En la</w:t>
      </w:r>
      <w:r w:rsidR="00B1569D" w:rsidRPr="00C725A0">
        <w:rPr>
          <w:rFonts w:ascii="Arial" w:hAnsi="Arial" w:cs="Arial"/>
          <w:bCs/>
          <w:sz w:val="24"/>
          <w:szCs w:val="24"/>
        </w:rPr>
        <w:t xml:space="preserve">s </w:t>
      </w:r>
      <w:r>
        <w:rPr>
          <w:rFonts w:ascii="Arial" w:hAnsi="Arial" w:cs="Arial"/>
          <w:bCs/>
          <w:sz w:val="24"/>
          <w:szCs w:val="24"/>
        </w:rPr>
        <w:t>figuras</w:t>
      </w:r>
      <w:r w:rsidR="00B1569D" w:rsidRPr="00C725A0">
        <w:rPr>
          <w:rFonts w:ascii="Arial" w:hAnsi="Arial" w:cs="Arial"/>
          <w:bCs/>
          <w:sz w:val="24"/>
          <w:szCs w:val="24"/>
        </w:rPr>
        <w:t xml:space="preserve"> de</w:t>
      </w:r>
      <w:r w:rsidR="00FC5C5A">
        <w:rPr>
          <w:rFonts w:ascii="Arial" w:hAnsi="Arial" w:cs="Arial"/>
          <w:bCs/>
          <w:sz w:val="24"/>
          <w:szCs w:val="24"/>
        </w:rPr>
        <w:t xml:space="preserve"> </w:t>
      </w:r>
      <w:r w:rsidR="00B1569D" w:rsidRPr="00C725A0">
        <w:rPr>
          <w:rFonts w:ascii="Arial" w:hAnsi="Arial" w:cs="Arial"/>
          <w:bCs/>
          <w:sz w:val="24"/>
          <w:szCs w:val="24"/>
        </w:rPr>
        <w:t>l</w:t>
      </w:r>
      <w:r w:rsidR="00FC5C5A">
        <w:rPr>
          <w:rFonts w:ascii="Arial" w:hAnsi="Arial" w:cs="Arial"/>
          <w:bCs/>
          <w:sz w:val="24"/>
          <w:szCs w:val="24"/>
        </w:rPr>
        <w:t>a 1 a la</w:t>
      </w:r>
      <w:r w:rsidR="00B1569D" w:rsidRPr="00C725A0">
        <w:rPr>
          <w:rFonts w:ascii="Arial" w:hAnsi="Arial" w:cs="Arial"/>
          <w:bCs/>
          <w:sz w:val="24"/>
          <w:szCs w:val="24"/>
        </w:rPr>
        <w:t xml:space="preserve"> 4</w:t>
      </w:r>
      <w:r w:rsidR="009A2EF6" w:rsidRPr="00C725A0">
        <w:rPr>
          <w:rFonts w:ascii="Arial" w:hAnsi="Arial" w:cs="Arial"/>
          <w:bCs/>
          <w:sz w:val="24"/>
          <w:szCs w:val="24"/>
        </w:rPr>
        <w:t xml:space="preserve"> se muestran las medias de cada uno de los ítems analizados, en función de las variables </w:t>
      </w:r>
      <w:proofErr w:type="spellStart"/>
      <w:r w:rsidR="009A2EF6" w:rsidRPr="00C725A0">
        <w:rPr>
          <w:rFonts w:ascii="Arial" w:hAnsi="Arial" w:cs="Arial"/>
          <w:bCs/>
          <w:sz w:val="24"/>
          <w:szCs w:val="24"/>
        </w:rPr>
        <w:t>predictoras</w:t>
      </w:r>
      <w:proofErr w:type="spellEnd"/>
      <w:r w:rsidR="009A2EF6" w:rsidRPr="00C725A0">
        <w:rPr>
          <w:rFonts w:ascii="Arial" w:hAnsi="Arial" w:cs="Arial"/>
          <w:bCs/>
          <w:sz w:val="24"/>
          <w:szCs w:val="24"/>
        </w:rPr>
        <w:t xml:space="preserve"> de la investigación.</w:t>
      </w:r>
    </w:p>
    <w:p w:rsidR="00B62ADD" w:rsidRPr="00A8563C" w:rsidRDefault="009A2EF6" w:rsidP="00604BE1">
      <w:pPr>
        <w:spacing w:after="0" w:line="240" w:lineRule="auto"/>
        <w:jc w:val="both"/>
        <w:rPr>
          <w:rFonts w:ascii="Arial" w:hAnsi="Arial" w:cs="Arial"/>
          <w:bCs/>
          <w:sz w:val="24"/>
          <w:szCs w:val="24"/>
        </w:rPr>
      </w:pPr>
      <w:r w:rsidRPr="00C725A0">
        <w:rPr>
          <w:rFonts w:ascii="Arial" w:hAnsi="Arial" w:cs="Arial"/>
          <w:bCs/>
          <w:noProof/>
          <w:sz w:val="24"/>
          <w:szCs w:val="24"/>
          <w:lang w:eastAsia="es-ES"/>
        </w:rPr>
        <w:drawing>
          <wp:inline distT="0" distB="0" distL="0" distR="0">
            <wp:extent cx="6174716" cy="2520000"/>
            <wp:effectExtent l="1905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5C5A" w:rsidRDefault="00FC5C5A" w:rsidP="00A8563C">
      <w:pPr>
        <w:spacing w:after="0" w:line="240" w:lineRule="auto"/>
        <w:jc w:val="center"/>
        <w:rPr>
          <w:rFonts w:ascii="Arial" w:eastAsia="SimSun" w:hAnsi="Arial" w:cs="Arial"/>
          <w:bCs/>
          <w:kern w:val="3"/>
          <w:sz w:val="24"/>
          <w:szCs w:val="24"/>
        </w:rPr>
      </w:pPr>
    </w:p>
    <w:p w:rsidR="000D3060" w:rsidRPr="00C725A0" w:rsidRDefault="00CA3B1B" w:rsidP="00A8563C">
      <w:pPr>
        <w:spacing w:after="0" w:line="240" w:lineRule="auto"/>
        <w:jc w:val="center"/>
        <w:rPr>
          <w:rFonts w:ascii="Arial" w:eastAsia="SimSun" w:hAnsi="Arial" w:cs="Arial"/>
          <w:bCs/>
          <w:kern w:val="3"/>
          <w:sz w:val="24"/>
          <w:szCs w:val="24"/>
        </w:rPr>
      </w:pPr>
      <w:r w:rsidRPr="00FC5C5A">
        <w:rPr>
          <w:rFonts w:ascii="Arial" w:eastAsia="SimSun" w:hAnsi="Arial" w:cs="Arial"/>
          <w:bCs/>
          <w:i/>
          <w:kern w:val="3"/>
          <w:sz w:val="24"/>
          <w:szCs w:val="24"/>
        </w:rPr>
        <w:t>Figura 1</w:t>
      </w:r>
      <w:r>
        <w:rPr>
          <w:rFonts w:ascii="Arial" w:eastAsia="SimSun" w:hAnsi="Arial" w:cs="Arial"/>
          <w:bCs/>
          <w:kern w:val="3"/>
          <w:sz w:val="24"/>
          <w:szCs w:val="24"/>
        </w:rPr>
        <w:t xml:space="preserve">. </w:t>
      </w:r>
      <w:r w:rsidR="000D3060" w:rsidRPr="00C725A0">
        <w:rPr>
          <w:rFonts w:ascii="Arial" w:eastAsia="SimSun" w:hAnsi="Arial" w:cs="Arial"/>
          <w:bCs/>
          <w:kern w:val="3"/>
          <w:sz w:val="24"/>
          <w:szCs w:val="24"/>
        </w:rPr>
        <w:t>Medias de los ítems en función del sexo</w:t>
      </w:r>
    </w:p>
    <w:p w:rsidR="00C140DD" w:rsidRPr="00C725A0" w:rsidRDefault="00C140DD" w:rsidP="00604BE1">
      <w:pPr>
        <w:spacing w:after="0" w:line="240" w:lineRule="auto"/>
        <w:jc w:val="both"/>
        <w:rPr>
          <w:rFonts w:ascii="Arial" w:eastAsia="SimSun" w:hAnsi="Arial" w:cs="Arial"/>
          <w:bCs/>
          <w:kern w:val="3"/>
          <w:sz w:val="24"/>
          <w:szCs w:val="24"/>
        </w:rPr>
      </w:pPr>
    </w:p>
    <w:p w:rsidR="00B1569D" w:rsidRPr="00C725A0" w:rsidRDefault="00FC5C5A" w:rsidP="00604BE1">
      <w:pPr>
        <w:spacing w:after="0" w:line="240" w:lineRule="auto"/>
        <w:jc w:val="both"/>
        <w:rPr>
          <w:rFonts w:ascii="Arial" w:eastAsia="SimSun" w:hAnsi="Arial" w:cs="Arial"/>
          <w:bCs/>
          <w:kern w:val="3"/>
          <w:sz w:val="24"/>
          <w:szCs w:val="24"/>
        </w:rPr>
      </w:pPr>
      <w:r>
        <w:rPr>
          <w:rFonts w:ascii="Arial" w:eastAsia="SimSun" w:hAnsi="Arial" w:cs="Arial"/>
          <w:bCs/>
          <w:kern w:val="3"/>
          <w:sz w:val="24"/>
          <w:szCs w:val="24"/>
        </w:rPr>
        <w:t>Globalmente,</w:t>
      </w:r>
      <w:r w:rsidRPr="00C725A0">
        <w:rPr>
          <w:rFonts w:ascii="Arial" w:eastAsia="SimSun" w:hAnsi="Arial" w:cs="Arial"/>
          <w:bCs/>
          <w:kern w:val="3"/>
          <w:sz w:val="24"/>
          <w:szCs w:val="24"/>
        </w:rPr>
        <w:t xml:space="preserve"> en lo que respecta al sistema de evaluación empleado</w:t>
      </w:r>
      <w:r>
        <w:rPr>
          <w:rFonts w:ascii="Arial" w:eastAsia="SimSun" w:hAnsi="Arial" w:cs="Arial"/>
          <w:bCs/>
          <w:kern w:val="3"/>
          <w:sz w:val="24"/>
          <w:szCs w:val="24"/>
        </w:rPr>
        <w:t>,</w:t>
      </w:r>
      <w:r w:rsidRPr="00C725A0">
        <w:rPr>
          <w:rFonts w:ascii="Arial" w:eastAsia="SimSun" w:hAnsi="Arial" w:cs="Arial"/>
          <w:bCs/>
          <w:kern w:val="3"/>
          <w:sz w:val="24"/>
          <w:szCs w:val="24"/>
        </w:rPr>
        <w:t xml:space="preserve"> </w:t>
      </w:r>
      <w:r w:rsidR="00B1569D" w:rsidRPr="00C725A0">
        <w:rPr>
          <w:rFonts w:ascii="Arial" w:eastAsia="SimSun" w:hAnsi="Arial" w:cs="Arial"/>
          <w:bCs/>
          <w:kern w:val="3"/>
          <w:sz w:val="24"/>
          <w:szCs w:val="24"/>
        </w:rPr>
        <w:t>las mujeres ha</w:t>
      </w:r>
      <w:r w:rsidR="002F7CC6" w:rsidRPr="00C725A0">
        <w:rPr>
          <w:rFonts w:ascii="Arial" w:eastAsia="SimSun" w:hAnsi="Arial" w:cs="Arial"/>
          <w:bCs/>
          <w:kern w:val="3"/>
          <w:sz w:val="24"/>
          <w:szCs w:val="24"/>
        </w:rPr>
        <w:t>n obtenido puntuaciones</w:t>
      </w:r>
      <w:r w:rsidR="00113783" w:rsidRPr="00C725A0">
        <w:rPr>
          <w:rFonts w:ascii="Arial" w:eastAsia="SimSun" w:hAnsi="Arial" w:cs="Arial"/>
          <w:bCs/>
          <w:kern w:val="3"/>
          <w:sz w:val="24"/>
          <w:szCs w:val="24"/>
        </w:rPr>
        <w:t xml:space="preserve"> medias</w:t>
      </w:r>
      <w:r w:rsidR="002F7CC6" w:rsidRPr="00C725A0">
        <w:rPr>
          <w:rFonts w:ascii="Arial" w:eastAsia="SimSun" w:hAnsi="Arial" w:cs="Arial"/>
          <w:bCs/>
          <w:kern w:val="3"/>
          <w:sz w:val="24"/>
          <w:szCs w:val="24"/>
        </w:rPr>
        <w:t>, superiores a los hombres (</w:t>
      </w:r>
      <w:r w:rsidR="00CC6850" w:rsidRPr="00D51E9F">
        <w:rPr>
          <w:rFonts w:ascii="MS Reference Sans Serif" w:hAnsi="MS Reference Sans Serif"/>
          <w:b/>
          <w:sz w:val="20"/>
          <w:szCs w:val="20"/>
        </w:rPr>
        <w:t></w:t>
      </w:r>
      <w:r w:rsidR="002F7CC6" w:rsidRPr="00C725A0">
        <w:rPr>
          <w:rFonts w:ascii="Arial" w:eastAsia="SimSun" w:hAnsi="Arial" w:cs="Arial"/>
          <w:bCs/>
          <w:kern w:val="3"/>
          <w:sz w:val="24"/>
          <w:szCs w:val="24"/>
          <w:vertAlign w:val="subscript"/>
        </w:rPr>
        <w:t>mujeres</w:t>
      </w:r>
      <w:r w:rsidR="002F7CC6" w:rsidRPr="00C725A0">
        <w:rPr>
          <w:rFonts w:ascii="Arial" w:eastAsia="SimSun" w:hAnsi="Arial" w:cs="Arial"/>
          <w:bCs/>
          <w:kern w:val="3"/>
          <w:sz w:val="24"/>
          <w:szCs w:val="24"/>
        </w:rPr>
        <w:t xml:space="preserve">=3,42; </w:t>
      </w:r>
      <w:r w:rsidR="00CC6850" w:rsidRPr="00D51E9F">
        <w:rPr>
          <w:rFonts w:ascii="MS Reference Sans Serif" w:hAnsi="MS Reference Sans Serif"/>
          <w:b/>
          <w:sz w:val="20"/>
          <w:szCs w:val="20"/>
        </w:rPr>
        <w:t></w:t>
      </w:r>
      <w:r w:rsidR="002F7CC6" w:rsidRPr="00C725A0">
        <w:rPr>
          <w:rFonts w:ascii="Arial" w:eastAsia="SimSun" w:hAnsi="Arial" w:cs="Arial"/>
          <w:bCs/>
          <w:kern w:val="3"/>
          <w:sz w:val="24"/>
          <w:szCs w:val="24"/>
          <w:vertAlign w:val="subscript"/>
        </w:rPr>
        <w:t>hombres</w:t>
      </w:r>
      <w:r w:rsidR="002F7CC6" w:rsidRPr="00C725A0">
        <w:rPr>
          <w:rFonts w:ascii="Arial" w:eastAsia="SimSun" w:hAnsi="Arial" w:cs="Arial"/>
          <w:bCs/>
          <w:kern w:val="3"/>
          <w:sz w:val="24"/>
          <w:szCs w:val="24"/>
        </w:rPr>
        <w:t>=3,29). De hecho, así se aprecia en todos los ítems, a excepción del P7</w:t>
      </w:r>
      <w:r>
        <w:rPr>
          <w:rFonts w:ascii="Arial" w:eastAsia="SimSun" w:hAnsi="Arial" w:cs="Arial"/>
          <w:bCs/>
          <w:kern w:val="3"/>
          <w:sz w:val="24"/>
          <w:szCs w:val="24"/>
        </w:rPr>
        <w:t>, en el que la diferencia es tan solo de una centésima</w:t>
      </w:r>
      <w:r w:rsidR="00490FC1">
        <w:rPr>
          <w:rFonts w:ascii="Arial" w:eastAsia="SimSun" w:hAnsi="Arial" w:cs="Arial"/>
          <w:bCs/>
          <w:kern w:val="3"/>
          <w:sz w:val="24"/>
          <w:szCs w:val="24"/>
        </w:rPr>
        <w:t xml:space="preserve"> (Figura 1)</w:t>
      </w:r>
      <w:r w:rsidR="002F7CC6" w:rsidRPr="00C725A0">
        <w:rPr>
          <w:rFonts w:ascii="Arial" w:eastAsia="SimSun" w:hAnsi="Arial" w:cs="Arial"/>
          <w:bCs/>
          <w:kern w:val="3"/>
          <w:sz w:val="24"/>
          <w:szCs w:val="24"/>
        </w:rPr>
        <w:t>.</w:t>
      </w:r>
      <w:r w:rsidR="00113783" w:rsidRPr="00C725A0">
        <w:rPr>
          <w:rFonts w:ascii="Arial" w:eastAsia="SimSun" w:hAnsi="Arial" w:cs="Arial"/>
          <w:bCs/>
          <w:kern w:val="3"/>
          <w:sz w:val="24"/>
          <w:szCs w:val="24"/>
        </w:rPr>
        <w:t xml:space="preserve"> Dichas diferencias no han resultado ser estadísticamente </w:t>
      </w:r>
      <w:r w:rsidR="00113783" w:rsidRPr="00FA616B">
        <w:rPr>
          <w:rFonts w:ascii="Arial" w:eastAsia="SimSun" w:hAnsi="Arial" w:cs="Arial"/>
          <w:bCs/>
          <w:kern w:val="3"/>
          <w:sz w:val="24"/>
          <w:szCs w:val="24"/>
        </w:rPr>
        <w:t>significativas</w:t>
      </w:r>
      <w:r w:rsidR="00913B34" w:rsidRPr="00FA616B">
        <w:rPr>
          <w:rFonts w:ascii="Arial" w:eastAsia="SimSun" w:hAnsi="Arial" w:cs="Arial"/>
          <w:bCs/>
          <w:kern w:val="3"/>
          <w:sz w:val="24"/>
          <w:szCs w:val="24"/>
        </w:rPr>
        <w:t xml:space="preserve"> (</w:t>
      </w:r>
      <w:r w:rsidR="00FA616B" w:rsidRPr="00743E31">
        <w:rPr>
          <w:rFonts w:ascii="Arial" w:eastAsia="SimSun" w:hAnsi="Arial" w:cs="Arial"/>
          <w:bCs/>
          <w:i/>
          <w:kern w:val="3"/>
          <w:sz w:val="24"/>
          <w:szCs w:val="24"/>
        </w:rPr>
        <w:t>P</w:t>
      </w:r>
      <w:r w:rsidR="00FA616B" w:rsidRPr="00FA616B">
        <w:rPr>
          <w:rFonts w:ascii="Arial" w:eastAsia="SimSun" w:hAnsi="Arial" w:cs="Arial"/>
          <w:bCs/>
          <w:kern w:val="3"/>
          <w:sz w:val="24"/>
          <w:szCs w:val="24"/>
        </w:rPr>
        <w:t>=,083</w:t>
      </w:r>
      <w:r w:rsidR="00913B34" w:rsidRPr="00FA616B">
        <w:rPr>
          <w:rFonts w:ascii="Arial" w:eastAsia="SimSun" w:hAnsi="Arial" w:cs="Arial"/>
          <w:bCs/>
          <w:kern w:val="3"/>
          <w:sz w:val="24"/>
          <w:szCs w:val="24"/>
        </w:rPr>
        <w:t>)</w:t>
      </w:r>
      <w:r w:rsidR="00113783" w:rsidRPr="00FA616B">
        <w:rPr>
          <w:rFonts w:ascii="Arial" w:eastAsia="SimSun" w:hAnsi="Arial" w:cs="Arial"/>
          <w:bCs/>
          <w:kern w:val="3"/>
          <w:sz w:val="24"/>
          <w:szCs w:val="24"/>
        </w:rPr>
        <w:t>.</w:t>
      </w:r>
      <w:r w:rsidR="00113783" w:rsidRPr="00C725A0">
        <w:rPr>
          <w:rFonts w:ascii="Arial" w:eastAsia="SimSun" w:hAnsi="Arial" w:cs="Arial"/>
          <w:bCs/>
          <w:kern w:val="3"/>
          <w:sz w:val="24"/>
          <w:szCs w:val="24"/>
        </w:rPr>
        <w:t xml:space="preserve"> </w:t>
      </w:r>
    </w:p>
    <w:p w:rsidR="00FC5C5A" w:rsidRDefault="00C140DD" w:rsidP="001A4AA0">
      <w:pPr>
        <w:spacing w:after="0" w:line="240" w:lineRule="auto"/>
        <w:ind w:hanging="567"/>
        <w:rPr>
          <w:rFonts w:ascii="Arial" w:eastAsia="SimSun" w:hAnsi="Arial" w:cs="Arial"/>
          <w:bCs/>
          <w:kern w:val="3"/>
          <w:sz w:val="24"/>
          <w:szCs w:val="24"/>
        </w:rPr>
      </w:pPr>
      <w:r w:rsidRPr="00C725A0">
        <w:rPr>
          <w:rFonts w:ascii="Arial" w:eastAsia="SimSun" w:hAnsi="Arial" w:cs="Arial"/>
          <w:bCs/>
          <w:noProof/>
          <w:kern w:val="3"/>
          <w:sz w:val="24"/>
          <w:szCs w:val="24"/>
          <w:lang w:eastAsia="es-ES"/>
        </w:rPr>
        <w:lastRenderedPageBreak/>
        <w:drawing>
          <wp:inline distT="0" distB="0" distL="0" distR="0">
            <wp:extent cx="6633713" cy="2518913"/>
            <wp:effectExtent l="1905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3E31" w:rsidRDefault="00743E31" w:rsidP="00A8563C">
      <w:pPr>
        <w:spacing w:after="0" w:line="240" w:lineRule="auto"/>
        <w:jc w:val="center"/>
        <w:rPr>
          <w:rFonts w:ascii="Arial" w:eastAsia="SimSun" w:hAnsi="Arial" w:cs="Arial"/>
          <w:bCs/>
          <w:i/>
          <w:kern w:val="3"/>
          <w:sz w:val="24"/>
          <w:szCs w:val="24"/>
        </w:rPr>
      </w:pPr>
    </w:p>
    <w:p w:rsidR="00A8563C" w:rsidRDefault="00A8563C" w:rsidP="00A8563C">
      <w:pPr>
        <w:spacing w:after="0" w:line="240" w:lineRule="auto"/>
        <w:jc w:val="center"/>
        <w:rPr>
          <w:rFonts w:ascii="Arial" w:eastAsia="SimSun" w:hAnsi="Arial" w:cs="Arial"/>
          <w:bCs/>
          <w:kern w:val="3"/>
          <w:sz w:val="24"/>
          <w:szCs w:val="24"/>
        </w:rPr>
      </w:pPr>
      <w:r w:rsidRPr="00FC5C5A">
        <w:rPr>
          <w:rFonts w:ascii="Arial" w:eastAsia="SimSun" w:hAnsi="Arial" w:cs="Arial"/>
          <w:bCs/>
          <w:i/>
          <w:kern w:val="3"/>
          <w:sz w:val="24"/>
          <w:szCs w:val="24"/>
        </w:rPr>
        <w:t>Figura 2</w:t>
      </w:r>
      <w:r>
        <w:rPr>
          <w:rFonts w:ascii="Arial" w:eastAsia="SimSun" w:hAnsi="Arial" w:cs="Arial"/>
          <w:bCs/>
          <w:kern w:val="3"/>
          <w:sz w:val="24"/>
          <w:szCs w:val="24"/>
        </w:rPr>
        <w:t xml:space="preserve">. Medias por ítems en función de </w:t>
      </w:r>
      <w:r w:rsidR="00FC5C5A">
        <w:rPr>
          <w:rFonts w:ascii="Arial" w:eastAsia="SimSun" w:hAnsi="Arial" w:cs="Arial"/>
          <w:bCs/>
          <w:kern w:val="3"/>
          <w:sz w:val="24"/>
          <w:szCs w:val="24"/>
        </w:rPr>
        <w:t>la experiencia</w:t>
      </w:r>
      <w:r>
        <w:rPr>
          <w:rFonts w:ascii="Arial" w:eastAsia="SimSun" w:hAnsi="Arial" w:cs="Arial"/>
          <w:bCs/>
          <w:kern w:val="3"/>
          <w:sz w:val="24"/>
          <w:szCs w:val="24"/>
        </w:rPr>
        <w:t xml:space="preserve"> docente</w:t>
      </w:r>
    </w:p>
    <w:p w:rsidR="00A8563C" w:rsidRDefault="00A8563C" w:rsidP="00604BE1">
      <w:pPr>
        <w:spacing w:after="0" w:line="240" w:lineRule="auto"/>
        <w:jc w:val="both"/>
        <w:rPr>
          <w:rFonts w:ascii="Arial" w:eastAsia="SimSun" w:hAnsi="Arial" w:cs="Arial"/>
          <w:bCs/>
          <w:kern w:val="3"/>
          <w:sz w:val="24"/>
          <w:szCs w:val="24"/>
        </w:rPr>
      </w:pPr>
    </w:p>
    <w:p w:rsidR="00F37D13" w:rsidRDefault="00365A44" w:rsidP="00604BE1">
      <w:pPr>
        <w:spacing w:after="0" w:line="240" w:lineRule="auto"/>
        <w:jc w:val="both"/>
        <w:rPr>
          <w:rFonts w:ascii="Arial" w:eastAsia="SimSun" w:hAnsi="Arial" w:cs="Arial"/>
          <w:bCs/>
          <w:kern w:val="3"/>
          <w:sz w:val="24"/>
          <w:szCs w:val="24"/>
        </w:rPr>
      </w:pPr>
      <w:r>
        <w:rPr>
          <w:rFonts w:ascii="Arial" w:eastAsia="SimSun" w:hAnsi="Arial" w:cs="Arial"/>
          <w:bCs/>
          <w:kern w:val="3"/>
          <w:sz w:val="24"/>
          <w:szCs w:val="24"/>
        </w:rPr>
        <w:t>A nivel</w:t>
      </w:r>
      <w:r w:rsidR="00A44DBD" w:rsidRPr="00C725A0">
        <w:rPr>
          <w:rFonts w:ascii="Arial" w:eastAsia="SimSun" w:hAnsi="Arial" w:cs="Arial"/>
          <w:bCs/>
          <w:kern w:val="3"/>
          <w:sz w:val="24"/>
          <w:szCs w:val="24"/>
        </w:rPr>
        <w:t xml:space="preserve"> global</w:t>
      </w:r>
      <w:r w:rsidR="00490FC1">
        <w:rPr>
          <w:rFonts w:ascii="Arial" w:eastAsia="SimSun" w:hAnsi="Arial" w:cs="Arial"/>
          <w:bCs/>
          <w:kern w:val="3"/>
          <w:sz w:val="24"/>
          <w:szCs w:val="24"/>
        </w:rPr>
        <w:t>,</w:t>
      </w:r>
      <w:r w:rsidR="00A44DBD" w:rsidRPr="00C725A0">
        <w:rPr>
          <w:rFonts w:ascii="Arial" w:eastAsia="SimSun" w:hAnsi="Arial" w:cs="Arial"/>
          <w:bCs/>
          <w:kern w:val="3"/>
          <w:sz w:val="24"/>
          <w:szCs w:val="24"/>
        </w:rPr>
        <w:t xml:space="preserve"> los docentes que tienen entre 5 y 10 años de experiencia </w:t>
      </w:r>
      <w:r w:rsidR="00490FC1">
        <w:rPr>
          <w:rFonts w:ascii="Arial" w:eastAsia="SimSun" w:hAnsi="Arial" w:cs="Arial"/>
          <w:bCs/>
          <w:kern w:val="3"/>
          <w:sz w:val="24"/>
          <w:szCs w:val="24"/>
        </w:rPr>
        <w:t xml:space="preserve">aplican procedimientos de evaluación más adecuados que el resto del profesorado. </w:t>
      </w:r>
      <w:r w:rsidR="00113783" w:rsidRPr="00C725A0">
        <w:rPr>
          <w:rFonts w:ascii="Arial" w:eastAsia="SimSun" w:hAnsi="Arial" w:cs="Arial"/>
          <w:bCs/>
          <w:kern w:val="3"/>
          <w:sz w:val="24"/>
          <w:szCs w:val="24"/>
        </w:rPr>
        <w:t>P</w:t>
      </w:r>
      <w:r w:rsidR="00A44DBD" w:rsidRPr="00C725A0">
        <w:rPr>
          <w:rFonts w:ascii="Arial" w:eastAsia="SimSun" w:hAnsi="Arial" w:cs="Arial"/>
          <w:bCs/>
          <w:kern w:val="3"/>
          <w:sz w:val="24"/>
          <w:szCs w:val="24"/>
        </w:rPr>
        <w:t xml:space="preserve">or el contrario, los </w:t>
      </w:r>
      <w:r w:rsidR="00490FC1">
        <w:rPr>
          <w:rFonts w:ascii="Arial" w:eastAsia="SimSun" w:hAnsi="Arial" w:cs="Arial"/>
          <w:bCs/>
          <w:kern w:val="3"/>
          <w:sz w:val="24"/>
          <w:szCs w:val="24"/>
        </w:rPr>
        <w:t>maestros y maestras</w:t>
      </w:r>
      <w:r w:rsidR="00A44DBD" w:rsidRPr="00C725A0">
        <w:rPr>
          <w:rFonts w:ascii="Arial" w:eastAsia="SimSun" w:hAnsi="Arial" w:cs="Arial"/>
          <w:bCs/>
          <w:kern w:val="3"/>
          <w:sz w:val="24"/>
          <w:szCs w:val="24"/>
        </w:rPr>
        <w:t xml:space="preserve"> que tienen entre 10 y 15 años de experiencia presentan </w:t>
      </w:r>
      <w:r w:rsidR="00490FC1">
        <w:rPr>
          <w:rFonts w:ascii="Arial" w:eastAsia="SimSun" w:hAnsi="Arial" w:cs="Arial"/>
          <w:bCs/>
          <w:kern w:val="3"/>
          <w:sz w:val="24"/>
          <w:szCs w:val="24"/>
        </w:rPr>
        <w:t>las puntuaciones más bajas</w:t>
      </w:r>
      <w:r w:rsidR="00A44DBD" w:rsidRPr="00C725A0">
        <w:rPr>
          <w:rFonts w:ascii="Arial" w:eastAsia="SimSun" w:hAnsi="Arial" w:cs="Arial"/>
          <w:bCs/>
          <w:kern w:val="3"/>
          <w:sz w:val="24"/>
          <w:szCs w:val="24"/>
        </w:rPr>
        <w:t xml:space="preserve"> (</w:t>
      </w:r>
      <w:r w:rsidR="00CC6850" w:rsidRPr="00D51E9F">
        <w:rPr>
          <w:rFonts w:ascii="MS Reference Sans Serif" w:hAnsi="MS Reference Sans Serif"/>
          <w:b/>
          <w:sz w:val="20"/>
          <w:szCs w:val="20"/>
        </w:rPr>
        <w:t></w:t>
      </w:r>
      <w:r w:rsidR="002464AA">
        <w:rPr>
          <w:rFonts w:ascii="Arial" w:eastAsia="SimSun" w:hAnsi="Arial" w:cs="Arial"/>
          <w:bCs/>
          <w:kern w:val="3"/>
          <w:sz w:val="24"/>
          <w:szCs w:val="24"/>
          <w:vertAlign w:val="subscript"/>
        </w:rPr>
        <w:t>1</w:t>
      </w:r>
      <w:r w:rsidR="002464AA" w:rsidRPr="00C725A0">
        <w:rPr>
          <w:rFonts w:ascii="Arial" w:eastAsia="SimSun" w:hAnsi="Arial" w:cs="Arial"/>
          <w:bCs/>
          <w:kern w:val="3"/>
          <w:sz w:val="24"/>
          <w:szCs w:val="24"/>
          <w:vertAlign w:val="subscript"/>
        </w:rPr>
        <w:t>-</w:t>
      </w:r>
      <w:r w:rsidR="002464AA">
        <w:rPr>
          <w:rFonts w:ascii="Arial" w:eastAsia="SimSun" w:hAnsi="Arial" w:cs="Arial"/>
          <w:bCs/>
          <w:kern w:val="3"/>
          <w:sz w:val="24"/>
          <w:szCs w:val="24"/>
          <w:vertAlign w:val="subscript"/>
        </w:rPr>
        <w:t>5</w:t>
      </w:r>
      <w:r w:rsidR="002464AA" w:rsidRPr="00C725A0">
        <w:rPr>
          <w:rFonts w:ascii="Arial" w:eastAsia="SimSun" w:hAnsi="Arial" w:cs="Arial"/>
          <w:bCs/>
          <w:kern w:val="3"/>
          <w:sz w:val="24"/>
          <w:szCs w:val="24"/>
        </w:rPr>
        <w:t>=3,4</w:t>
      </w:r>
      <w:r w:rsidR="002464AA">
        <w:rPr>
          <w:rFonts w:ascii="Arial" w:eastAsia="SimSun" w:hAnsi="Arial" w:cs="Arial"/>
          <w:bCs/>
          <w:kern w:val="3"/>
          <w:sz w:val="24"/>
          <w:szCs w:val="24"/>
        </w:rPr>
        <w:t xml:space="preserve">4; </w:t>
      </w:r>
      <w:r w:rsidR="00CC6850" w:rsidRPr="00D51E9F">
        <w:rPr>
          <w:rFonts w:ascii="MS Reference Sans Serif" w:hAnsi="MS Reference Sans Serif"/>
          <w:b/>
          <w:sz w:val="20"/>
          <w:szCs w:val="20"/>
        </w:rPr>
        <w:t></w:t>
      </w:r>
      <w:r w:rsidR="00A44DBD" w:rsidRPr="00C725A0">
        <w:rPr>
          <w:rFonts w:ascii="Arial" w:eastAsia="SimSun" w:hAnsi="Arial" w:cs="Arial"/>
          <w:bCs/>
          <w:kern w:val="3"/>
          <w:sz w:val="24"/>
          <w:szCs w:val="24"/>
          <w:vertAlign w:val="subscript"/>
        </w:rPr>
        <w:t>5-10</w:t>
      </w:r>
      <w:r w:rsidR="00A44DBD" w:rsidRPr="00C725A0">
        <w:rPr>
          <w:rFonts w:ascii="Arial" w:eastAsia="SimSun" w:hAnsi="Arial" w:cs="Arial"/>
          <w:bCs/>
          <w:kern w:val="3"/>
          <w:sz w:val="24"/>
          <w:szCs w:val="24"/>
        </w:rPr>
        <w:t xml:space="preserve">=3,48; </w:t>
      </w:r>
      <w:r w:rsidR="00CC6850" w:rsidRPr="00D51E9F">
        <w:rPr>
          <w:rFonts w:ascii="MS Reference Sans Serif" w:hAnsi="MS Reference Sans Serif"/>
          <w:b/>
          <w:sz w:val="20"/>
          <w:szCs w:val="20"/>
        </w:rPr>
        <w:t></w:t>
      </w:r>
      <w:r w:rsidR="00A44DBD" w:rsidRPr="00C725A0">
        <w:rPr>
          <w:rFonts w:ascii="Arial" w:eastAsia="SimSun" w:hAnsi="Arial" w:cs="Arial"/>
          <w:bCs/>
          <w:kern w:val="3"/>
          <w:sz w:val="24"/>
          <w:szCs w:val="24"/>
          <w:vertAlign w:val="subscript"/>
        </w:rPr>
        <w:t>10-15</w:t>
      </w:r>
      <w:r w:rsidR="00A44DBD" w:rsidRPr="00C725A0">
        <w:rPr>
          <w:rFonts w:ascii="Arial" w:eastAsia="SimSun" w:hAnsi="Arial" w:cs="Arial"/>
          <w:bCs/>
          <w:kern w:val="3"/>
          <w:sz w:val="24"/>
          <w:szCs w:val="24"/>
        </w:rPr>
        <w:t>=3,25</w:t>
      </w:r>
      <w:r w:rsidR="00490FC1">
        <w:rPr>
          <w:rFonts w:ascii="Arial" w:eastAsia="SimSun" w:hAnsi="Arial" w:cs="Arial"/>
          <w:bCs/>
          <w:kern w:val="3"/>
          <w:sz w:val="24"/>
          <w:szCs w:val="24"/>
        </w:rPr>
        <w:t xml:space="preserve">; </w:t>
      </w:r>
      <w:r w:rsidR="00CC6850" w:rsidRPr="00D51E9F">
        <w:rPr>
          <w:rFonts w:ascii="MS Reference Sans Serif" w:hAnsi="MS Reference Sans Serif"/>
          <w:b/>
          <w:sz w:val="20"/>
          <w:szCs w:val="20"/>
        </w:rPr>
        <w:t></w:t>
      </w:r>
      <w:r w:rsidR="00490FC1">
        <w:rPr>
          <w:rFonts w:ascii="Arial" w:eastAsia="SimSun" w:hAnsi="Arial" w:cs="Arial"/>
          <w:bCs/>
          <w:kern w:val="3"/>
          <w:sz w:val="24"/>
          <w:szCs w:val="24"/>
          <w:vertAlign w:val="subscript"/>
        </w:rPr>
        <w:t>&gt;</w:t>
      </w:r>
      <w:r w:rsidR="00490FC1" w:rsidRPr="00C725A0">
        <w:rPr>
          <w:rFonts w:ascii="Arial" w:eastAsia="SimSun" w:hAnsi="Arial" w:cs="Arial"/>
          <w:bCs/>
          <w:kern w:val="3"/>
          <w:sz w:val="24"/>
          <w:szCs w:val="24"/>
          <w:vertAlign w:val="subscript"/>
        </w:rPr>
        <w:t>15</w:t>
      </w:r>
      <w:r w:rsidR="00490FC1" w:rsidRPr="00C725A0">
        <w:rPr>
          <w:rFonts w:ascii="Arial" w:eastAsia="SimSun" w:hAnsi="Arial" w:cs="Arial"/>
          <w:bCs/>
          <w:kern w:val="3"/>
          <w:sz w:val="24"/>
          <w:szCs w:val="24"/>
        </w:rPr>
        <w:t>=</w:t>
      </w:r>
      <w:r w:rsidR="002464AA">
        <w:rPr>
          <w:rFonts w:ascii="Arial" w:eastAsia="SimSun" w:hAnsi="Arial" w:cs="Arial"/>
          <w:bCs/>
          <w:kern w:val="3"/>
          <w:sz w:val="24"/>
          <w:szCs w:val="24"/>
        </w:rPr>
        <w:t>3,37</w:t>
      </w:r>
      <w:r w:rsidR="00A44DBD" w:rsidRPr="00C725A0">
        <w:rPr>
          <w:rFonts w:ascii="Arial" w:eastAsia="SimSun" w:hAnsi="Arial" w:cs="Arial"/>
          <w:bCs/>
          <w:kern w:val="3"/>
          <w:sz w:val="24"/>
          <w:szCs w:val="24"/>
        </w:rPr>
        <w:t>)</w:t>
      </w:r>
      <w:r>
        <w:rPr>
          <w:rFonts w:ascii="Arial" w:eastAsia="SimSun" w:hAnsi="Arial" w:cs="Arial"/>
          <w:bCs/>
          <w:kern w:val="3"/>
          <w:sz w:val="24"/>
          <w:szCs w:val="24"/>
        </w:rPr>
        <w:t xml:space="preserve"> (Figura 2)</w:t>
      </w:r>
      <w:r w:rsidR="00A44DBD" w:rsidRPr="00C725A0">
        <w:rPr>
          <w:rFonts w:ascii="Arial" w:eastAsia="SimSun" w:hAnsi="Arial" w:cs="Arial"/>
          <w:bCs/>
          <w:kern w:val="3"/>
          <w:sz w:val="24"/>
          <w:szCs w:val="24"/>
        </w:rPr>
        <w:t>.</w:t>
      </w:r>
      <w:r w:rsidR="00113783" w:rsidRPr="00C725A0">
        <w:rPr>
          <w:rFonts w:ascii="Arial" w:eastAsia="SimSun" w:hAnsi="Arial" w:cs="Arial"/>
          <w:bCs/>
          <w:kern w:val="3"/>
          <w:sz w:val="24"/>
          <w:szCs w:val="24"/>
        </w:rPr>
        <w:t xml:space="preserve"> Tampoco en esta ocasión se</w:t>
      </w:r>
      <w:r w:rsidR="00490FC1">
        <w:rPr>
          <w:rFonts w:ascii="Arial" w:eastAsia="SimSun" w:hAnsi="Arial" w:cs="Arial"/>
          <w:bCs/>
          <w:kern w:val="3"/>
          <w:sz w:val="24"/>
          <w:szCs w:val="24"/>
        </w:rPr>
        <w:t xml:space="preserve"> </w:t>
      </w:r>
      <w:r w:rsidR="00113783" w:rsidRPr="00C725A0">
        <w:rPr>
          <w:rFonts w:ascii="Arial" w:eastAsia="SimSun" w:hAnsi="Arial" w:cs="Arial"/>
          <w:bCs/>
          <w:kern w:val="3"/>
          <w:sz w:val="24"/>
          <w:szCs w:val="24"/>
        </w:rPr>
        <w:t xml:space="preserve">han hallado </w:t>
      </w:r>
      <w:r w:rsidR="00113783" w:rsidRPr="00FA616B">
        <w:rPr>
          <w:rFonts w:ascii="Arial" w:eastAsia="SimSun" w:hAnsi="Arial" w:cs="Arial"/>
          <w:bCs/>
          <w:kern w:val="3"/>
          <w:sz w:val="24"/>
          <w:szCs w:val="24"/>
        </w:rPr>
        <w:t>diferencias significativas entre los</w:t>
      </w:r>
      <w:r w:rsidR="00490FC1" w:rsidRPr="00FA616B">
        <w:rPr>
          <w:rFonts w:ascii="Arial" w:eastAsia="SimSun" w:hAnsi="Arial" w:cs="Arial"/>
          <w:bCs/>
          <w:kern w:val="3"/>
          <w:sz w:val="24"/>
          <w:szCs w:val="24"/>
        </w:rPr>
        <w:t xml:space="preserve"> cuatro</w:t>
      </w:r>
      <w:r w:rsidR="00113783" w:rsidRPr="00FA616B">
        <w:rPr>
          <w:rFonts w:ascii="Arial" w:eastAsia="SimSun" w:hAnsi="Arial" w:cs="Arial"/>
          <w:bCs/>
          <w:kern w:val="3"/>
          <w:sz w:val="24"/>
          <w:szCs w:val="24"/>
        </w:rPr>
        <w:t xml:space="preserve"> grupos </w:t>
      </w:r>
      <w:r w:rsidR="00E00DA4" w:rsidRPr="00FA616B">
        <w:rPr>
          <w:rFonts w:ascii="Arial" w:eastAsia="SimSun" w:hAnsi="Arial" w:cs="Arial"/>
          <w:bCs/>
          <w:kern w:val="3"/>
          <w:sz w:val="24"/>
          <w:szCs w:val="24"/>
        </w:rPr>
        <w:t>de experiencia docente conformados</w:t>
      </w:r>
      <w:r w:rsidR="00913B34" w:rsidRPr="00FA616B">
        <w:rPr>
          <w:rFonts w:ascii="Arial" w:eastAsia="SimSun" w:hAnsi="Arial" w:cs="Arial"/>
          <w:bCs/>
          <w:kern w:val="3"/>
          <w:sz w:val="24"/>
          <w:szCs w:val="24"/>
        </w:rPr>
        <w:t xml:space="preserve"> (</w:t>
      </w:r>
      <w:r w:rsidR="00FA616B" w:rsidRPr="00743E31">
        <w:rPr>
          <w:rFonts w:ascii="Arial" w:eastAsia="SimSun" w:hAnsi="Arial" w:cs="Arial"/>
          <w:bCs/>
          <w:i/>
          <w:kern w:val="3"/>
          <w:sz w:val="24"/>
          <w:szCs w:val="24"/>
        </w:rPr>
        <w:t>P</w:t>
      </w:r>
      <w:r w:rsidR="00FA616B" w:rsidRPr="00FA616B">
        <w:rPr>
          <w:rFonts w:ascii="Arial" w:eastAsia="SimSun" w:hAnsi="Arial" w:cs="Arial"/>
          <w:bCs/>
          <w:kern w:val="3"/>
          <w:sz w:val="24"/>
          <w:szCs w:val="24"/>
        </w:rPr>
        <w:t>=,220</w:t>
      </w:r>
      <w:r w:rsidR="00913B34">
        <w:rPr>
          <w:rFonts w:ascii="Arial" w:eastAsia="SimSun" w:hAnsi="Arial" w:cs="Arial"/>
          <w:bCs/>
          <w:kern w:val="3"/>
          <w:sz w:val="24"/>
          <w:szCs w:val="24"/>
        </w:rPr>
        <w:t>)</w:t>
      </w:r>
      <w:r w:rsidR="00E00DA4" w:rsidRPr="00C725A0">
        <w:rPr>
          <w:rFonts w:ascii="Arial" w:eastAsia="SimSun" w:hAnsi="Arial" w:cs="Arial"/>
          <w:bCs/>
          <w:kern w:val="3"/>
          <w:sz w:val="24"/>
          <w:szCs w:val="24"/>
        </w:rPr>
        <w:t xml:space="preserve">. </w:t>
      </w:r>
    </w:p>
    <w:p w:rsidR="00EB3BB9" w:rsidRPr="00C725A0" w:rsidRDefault="003B1196" w:rsidP="00604BE1">
      <w:pPr>
        <w:spacing w:after="0" w:line="240" w:lineRule="auto"/>
        <w:jc w:val="both"/>
        <w:rPr>
          <w:rFonts w:ascii="Arial" w:eastAsia="SimSun" w:hAnsi="Arial" w:cs="Arial"/>
          <w:bCs/>
          <w:kern w:val="3"/>
          <w:sz w:val="24"/>
          <w:szCs w:val="24"/>
        </w:rPr>
      </w:pPr>
      <w:r w:rsidRPr="00C725A0">
        <w:rPr>
          <w:rFonts w:ascii="Arial" w:eastAsia="SimSun" w:hAnsi="Arial" w:cs="Arial"/>
          <w:bCs/>
          <w:noProof/>
          <w:kern w:val="3"/>
          <w:sz w:val="24"/>
          <w:szCs w:val="24"/>
          <w:lang w:eastAsia="es-ES"/>
        </w:rPr>
        <w:drawing>
          <wp:inline distT="0" distB="0" distL="0" distR="0">
            <wp:extent cx="6191250" cy="2381250"/>
            <wp:effectExtent l="0" t="0" r="0" b="0"/>
            <wp:docPr id="8"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0FC1" w:rsidRDefault="00490FC1" w:rsidP="00C10154">
      <w:pPr>
        <w:spacing w:after="0" w:line="240" w:lineRule="auto"/>
        <w:jc w:val="center"/>
        <w:rPr>
          <w:rFonts w:ascii="Arial" w:eastAsia="SimSun" w:hAnsi="Arial" w:cs="Arial"/>
          <w:bCs/>
          <w:kern w:val="3"/>
          <w:sz w:val="24"/>
          <w:szCs w:val="24"/>
        </w:rPr>
      </w:pPr>
    </w:p>
    <w:p w:rsidR="00C10154" w:rsidRPr="00C725A0" w:rsidRDefault="00C10154" w:rsidP="00C10154">
      <w:pPr>
        <w:spacing w:after="0" w:line="240" w:lineRule="auto"/>
        <w:jc w:val="center"/>
        <w:rPr>
          <w:rFonts w:ascii="Arial" w:eastAsia="SimSun" w:hAnsi="Arial" w:cs="Arial"/>
          <w:bCs/>
          <w:kern w:val="3"/>
          <w:sz w:val="24"/>
          <w:szCs w:val="24"/>
        </w:rPr>
      </w:pPr>
      <w:r w:rsidRPr="00490FC1">
        <w:rPr>
          <w:rFonts w:ascii="Arial" w:eastAsia="SimSun" w:hAnsi="Arial" w:cs="Arial"/>
          <w:bCs/>
          <w:i/>
          <w:kern w:val="3"/>
          <w:sz w:val="24"/>
          <w:szCs w:val="24"/>
        </w:rPr>
        <w:t>Figura 3</w:t>
      </w:r>
      <w:r>
        <w:rPr>
          <w:rFonts w:ascii="Arial" w:eastAsia="SimSun" w:hAnsi="Arial" w:cs="Arial"/>
          <w:bCs/>
          <w:kern w:val="3"/>
          <w:sz w:val="24"/>
          <w:szCs w:val="24"/>
        </w:rPr>
        <w:t xml:space="preserve">. </w:t>
      </w:r>
      <w:r w:rsidRPr="00C725A0">
        <w:rPr>
          <w:rFonts w:ascii="Arial" w:eastAsia="SimSun" w:hAnsi="Arial" w:cs="Arial"/>
          <w:bCs/>
          <w:kern w:val="3"/>
          <w:sz w:val="24"/>
          <w:szCs w:val="24"/>
        </w:rPr>
        <w:t xml:space="preserve">Medias de los ítems en función </w:t>
      </w:r>
      <w:r>
        <w:rPr>
          <w:rFonts w:ascii="Arial" w:eastAsia="SimSun" w:hAnsi="Arial" w:cs="Arial"/>
          <w:bCs/>
          <w:kern w:val="3"/>
          <w:sz w:val="24"/>
          <w:szCs w:val="24"/>
        </w:rPr>
        <w:t>de la titularidad del centro</w:t>
      </w:r>
    </w:p>
    <w:p w:rsidR="00EB3BB9" w:rsidRPr="00C725A0" w:rsidRDefault="00EB3BB9" w:rsidP="00604BE1">
      <w:pPr>
        <w:spacing w:after="0" w:line="240" w:lineRule="auto"/>
        <w:jc w:val="both"/>
        <w:rPr>
          <w:rFonts w:ascii="Arial" w:eastAsia="SimSun" w:hAnsi="Arial" w:cs="Arial"/>
          <w:bCs/>
          <w:kern w:val="3"/>
          <w:sz w:val="24"/>
          <w:szCs w:val="24"/>
        </w:rPr>
      </w:pPr>
    </w:p>
    <w:p w:rsidR="008F1BCC" w:rsidRDefault="00113783" w:rsidP="008F1BCC">
      <w:pPr>
        <w:spacing w:after="0" w:line="240" w:lineRule="auto"/>
        <w:jc w:val="both"/>
        <w:rPr>
          <w:rFonts w:ascii="Arial" w:eastAsia="SimSun" w:hAnsi="Arial" w:cs="Arial"/>
          <w:bCs/>
          <w:kern w:val="3"/>
          <w:sz w:val="24"/>
          <w:szCs w:val="24"/>
        </w:rPr>
      </w:pPr>
      <w:r w:rsidRPr="00C725A0">
        <w:rPr>
          <w:rFonts w:ascii="Arial" w:eastAsia="SimSun" w:hAnsi="Arial" w:cs="Arial"/>
          <w:bCs/>
          <w:kern w:val="3"/>
          <w:sz w:val="24"/>
          <w:szCs w:val="24"/>
        </w:rPr>
        <w:t xml:space="preserve">De manera holística, </w:t>
      </w:r>
      <w:r w:rsidR="00365A44">
        <w:rPr>
          <w:rFonts w:ascii="Arial" w:eastAsia="SimSun" w:hAnsi="Arial" w:cs="Arial"/>
          <w:bCs/>
          <w:kern w:val="3"/>
          <w:sz w:val="24"/>
          <w:szCs w:val="24"/>
        </w:rPr>
        <w:t>continuando con el sistema de evaluación empleado, el profesorado que imparte docencia en centros públicos obtiene</w:t>
      </w:r>
      <w:r w:rsidRPr="00C725A0">
        <w:rPr>
          <w:rFonts w:ascii="Arial" w:eastAsia="SimSun" w:hAnsi="Arial" w:cs="Arial"/>
          <w:bCs/>
          <w:kern w:val="3"/>
          <w:sz w:val="24"/>
          <w:szCs w:val="24"/>
        </w:rPr>
        <w:t xml:space="preserve"> puntuaciones superiores a</w:t>
      </w:r>
      <w:r w:rsidR="00365A44">
        <w:rPr>
          <w:rFonts w:ascii="Arial" w:eastAsia="SimSun" w:hAnsi="Arial" w:cs="Arial"/>
          <w:bCs/>
          <w:kern w:val="3"/>
          <w:sz w:val="24"/>
          <w:szCs w:val="24"/>
        </w:rPr>
        <w:t>l que lo hace en</w:t>
      </w:r>
      <w:r w:rsidRPr="00C725A0">
        <w:rPr>
          <w:rFonts w:ascii="Arial" w:eastAsia="SimSun" w:hAnsi="Arial" w:cs="Arial"/>
          <w:bCs/>
          <w:kern w:val="3"/>
          <w:sz w:val="24"/>
          <w:szCs w:val="24"/>
        </w:rPr>
        <w:t xml:space="preserve"> centros concertados</w:t>
      </w:r>
      <w:r w:rsidR="00365A44">
        <w:rPr>
          <w:rFonts w:ascii="Arial" w:eastAsia="SimSun" w:hAnsi="Arial" w:cs="Arial"/>
          <w:bCs/>
          <w:kern w:val="3"/>
          <w:sz w:val="24"/>
          <w:szCs w:val="24"/>
        </w:rPr>
        <w:t xml:space="preserve"> </w:t>
      </w:r>
      <w:r w:rsidRPr="00C725A0">
        <w:rPr>
          <w:rFonts w:ascii="Arial" w:eastAsia="SimSun" w:hAnsi="Arial" w:cs="Arial"/>
          <w:bCs/>
          <w:kern w:val="3"/>
          <w:sz w:val="24"/>
          <w:szCs w:val="24"/>
        </w:rPr>
        <w:t>(</w:t>
      </w:r>
      <w:r w:rsidR="00CC6850" w:rsidRPr="00D51E9F">
        <w:rPr>
          <w:rFonts w:ascii="MS Reference Sans Serif" w:hAnsi="MS Reference Sans Serif"/>
          <w:b/>
          <w:sz w:val="20"/>
          <w:szCs w:val="20"/>
        </w:rPr>
        <w:t></w:t>
      </w:r>
      <w:r w:rsidRPr="00C725A0">
        <w:rPr>
          <w:rFonts w:ascii="Arial" w:eastAsia="SimSun" w:hAnsi="Arial" w:cs="Arial"/>
          <w:bCs/>
          <w:kern w:val="3"/>
          <w:sz w:val="24"/>
          <w:szCs w:val="24"/>
          <w:vertAlign w:val="subscript"/>
        </w:rPr>
        <w:t>públicos</w:t>
      </w:r>
      <w:r w:rsidRPr="00C725A0">
        <w:rPr>
          <w:rFonts w:ascii="Arial" w:eastAsia="SimSun" w:hAnsi="Arial" w:cs="Arial"/>
          <w:bCs/>
          <w:kern w:val="3"/>
          <w:sz w:val="24"/>
          <w:szCs w:val="24"/>
        </w:rPr>
        <w:t xml:space="preserve">=3,46; </w:t>
      </w:r>
      <w:r w:rsidR="00CC6850" w:rsidRPr="00D51E9F">
        <w:rPr>
          <w:rFonts w:ascii="MS Reference Sans Serif" w:hAnsi="MS Reference Sans Serif"/>
          <w:b/>
          <w:sz w:val="20"/>
          <w:szCs w:val="20"/>
        </w:rPr>
        <w:t></w:t>
      </w:r>
      <w:r w:rsidRPr="00C725A0">
        <w:rPr>
          <w:rFonts w:ascii="Arial" w:eastAsia="SimSun" w:hAnsi="Arial" w:cs="Arial"/>
          <w:bCs/>
          <w:kern w:val="3"/>
          <w:sz w:val="24"/>
          <w:szCs w:val="24"/>
          <w:vertAlign w:val="subscript"/>
        </w:rPr>
        <w:t>concertados</w:t>
      </w:r>
      <w:r w:rsidRPr="00C725A0">
        <w:rPr>
          <w:rFonts w:ascii="Arial" w:eastAsia="SimSun" w:hAnsi="Arial" w:cs="Arial"/>
          <w:bCs/>
          <w:kern w:val="3"/>
          <w:sz w:val="24"/>
          <w:szCs w:val="24"/>
        </w:rPr>
        <w:t>=3,37).</w:t>
      </w:r>
      <w:r w:rsidR="00E00DA4" w:rsidRPr="00C725A0">
        <w:rPr>
          <w:rFonts w:ascii="Arial" w:eastAsia="SimSun" w:hAnsi="Arial" w:cs="Arial"/>
          <w:bCs/>
          <w:kern w:val="3"/>
          <w:sz w:val="24"/>
          <w:szCs w:val="24"/>
        </w:rPr>
        <w:t xml:space="preserve"> Así se observa en</w:t>
      </w:r>
      <w:r w:rsidR="00365A44">
        <w:rPr>
          <w:rFonts w:ascii="Arial" w:eastAsia="SimSun" w:hAnsi="Arial" w:cs="Arial"/>
          <w:bCs/>
          <w:kern w:val="3"/>
          <w:sz w:val="24"/>
          <w:szCs w:val="24"/>
        </w:rPr>
        <w:t xml:space="preserve"> prácticamente</w:t>
      </w:r>
      <w:r w:rsidR="00E00DA4" w:rsidRPr="00C725A0">
        <w:rPr>
          <w:rFonts w:ascii="Arial" w:eastAsia="SimSun" w:hAnsi="Arial" w:cs="Arial"/>
          <w:bCs/>
          <w:kern w:val="3"/>
          <w:sz w:val="24"/>
          <w:szCs w:val="24"/>
        </w:rPr>
        <w:t xml:space="preserve"> todos los ítems </w:t>
      </w:r>
      <w:r w:rsidR="00365A44">
        <w:rPr>
          <w:rFonts w:ascii="Arial" w:eastAsia="SimSun" w:hAnsi="Arial" w:cs="Arial"/>
          <w:bCs/>
          <w:kern w:val="3"/>
          <w:sz w:val="24"/>
          <w:szCs w:val="24"/>
        </w:rPr>
        <w:t>de la Figura 3</w:t>
      </w:r>
      <w:r w:rsidR="00E00DA4" w:rsidRPr="00C725A0">
        <w:rPr>
          <w:rFonts w:ascii="Arial" w:eastAsia="SimSun" w:hAnsi="Arial" w:cs="Arial"/>
          <w:bCs/>
          <w:kern w:val="3"/>
          <w:sz w:val="24"/>
          <w:szCs w:val="24"/>
        </w:rPr>
        <w:t>. Al igual que en los casos anteriores, no se aprecian diferencias estadí</w:t>
      </w:r>
      <w:r w:rsidR="00365A44">
        <w:rPr>
          <w:rFonts w:ascii="Arial" w:eastAsia="SimSun" w:hAnsi="Arial" w:cs="Arial"/>
          <w:bCs/>
          <w:kern w:val="3"/>
          <w:sz w:val="24"/>
          <w:szCs w:val="24"/>
        </w:rPr>
        <w:t>sticamente significativas entre</w:t>
      </w:r>
      <w:r w:rsidR="008F1BCC">
        <w:rPr>
          <w:rFonts w:ascii="Arial" w:eastAsia="SimSun" w:hAnsi="Arial" w:cs="Arial"/>
          <w:bCs/>
          <w:kern w:val="3"/>
          <w:sz w:val="24"/>
          <w:szCs w:val="24"/>
        </w:rPr>
        <w:t xml:space="preserve"> la opinión del profesorado que </w:t>
      </w:r>
      <w:r w:rsidR="00365A44">
        <w:rPr>
          <w:rFonts w:ascii="Arial" w:eastAsia="SimSun" w:hAnsi="Arial" w:cs="Arial"/>
          <w:bCs/>
          <w:kern w:val="3"/>
          <w:sz w:val="24"/>
          <w:szCs w:val="24"/>
        </w:rPr>
        <w:t xml:space="preserve">pertenece a </w:t>
      </w:r>
      <w:r w:rsidR="00E00DA4" w:rsidRPr="00C725A0">
        <w:rPr>
          <w:rFonts w:ascii="Arial" w:eastAsia="SimSun" w:hAnsi="Arial" w:cs="Arial"/>
          <w:bCs/>
          <w:kern w:val="3"/>
          <w:sz w:val="24"/>
          <w:szCs w:val="24"/>
        </w:rPr>
        <w:t xml:space="preserve">sendos tipos de </w:t>
      </w:r>
      <w:r w:rsidR="00E00DA4" w:rsidRPr="00FA616B">
        <w:rPr>
          <w:rFonts w:ascii="Arial" w:eastAsia="SimSun" w:hAnsi="Arial" w:cs="Arial"/>
          <w:bCs/>
          <w:kern w:val="3"/>
          <w:sz w:val="24"/>
          <w:szCs w:val="24"/>
        </w:rPr>
        <w:t>centros</w:t>
      </w:r>
      <w:r w:rsidR="00913B34" w:rsidRPr="00FA616B">
        <w:rPr>
          <w:rFonts w:ascii="Arial" w:eastAsia="SimSun" w:hAnsi="Arial" w:cs="Arial"/>
          <w:bCs/>
          <w:kern w:val="3"/>
          <w:sz w:val="24"/>
          <w:szCs w:val="24"/>
        </w:rPr>
        <w:t xml:space="preserve"> (</w:t>
      </w:r>
      <w:r w:rsidR="00FA616B" w:rsidRPr="00743E31">
        <w:rPr>
          <w:rFonts w:ascii="Arial" w:eastAsia="SimSun" w:hAnsi="Arial" w:cs="Arial"/>
          <w:bCs/>
          <w:i/>
          <w:kern w:val="3"/>
          <w:sz w:val="24"/>
          <w:szCs w:val="24"/>
        </w:rPr>
        <w:t>P</w:t>
      </w:r>
      <w:r w:rsidR="00FA616B" w:rsidRPr="00FA616B">
        <w:rPr>
          <w:rFonts w:ascii="Arial" w:eastAsia="SimSun" w:hAnsi="Arial" w:cs="Arial"/>
          <w:bCs/>
          <w:kern w:val="3"/>
          <w:sz w:val="24"/>
          <w:szCs w:val="24"/>
        </w:rPr>
        <w:t>=,366</w:t>
      </w:r>
      <w:r w:rsidR="00913B34">
        <w:rPr>
          <w:rFonts w:ascii="Arial" w:eastAsia="SimSun" w:hAnsi="Arial" w:cs="Arial"/>
          <w:bCs/>
          <w:kern w:val="3"/>
          <w:sz w:val="24"/>
          <w:szCs w:val="24"/>
        </w:rPr>
        <w:t>)</w:t>
      </w:r>
      <w:r w:rsidR="00E00DA4" w:rsidRPr="00C725A0">
        <w:rPr>
          <w:rFonts w:ascii="Arial" w:eastAsia="SimSun" w:hAnsi="Arial" w:cs="Arial"/>
          <w:bCs/>
          <w:kern w:val="3"/>
          <w:sz w:val="24"/>
          <w:szCs w:val="24"/>
        </w:rPr>
        <w:t xml:space="preserve">. </w:t>
      </w:r>
    </w:p>
    <w:p w:rsidR="003B1196" w:rsidRPr="00C725A0" w:rsidRDefault="003B1196" w:rsidP="008F1BCC">
      <w:pPr>
        <w:spacing w:after="0" w:line="240" w:lineRule="auto"/>
        <w:jc w:val="both"/>
        <w:rPr>
          <w:rFonts w:ascii="Arial" w:eastAsia="SimSun" w:hAnsi="Arial" w:cs="Arial"/>
          <w:bCs/>
          <w:kern w:val="3"/>
          <w:sz w:val="24"/>
          <w:szCs w:val="24"/>
        </w:rPr>
      </w:pPr>
      <w:r w:rsidRPr="00C725A0">
        <w:rPr>
          <w:rFonts w:ascii="Arial" w:eastAsia="SimSun" w:hAnsi="Arial" w:cs="Arial"/>
          <w:bCs/>
          <w:noProof/>
          <w:kern w:val="3"/>
          <w:sz w:val="24"/>
          <w:szCs w:val="24"/>
          <w:lang w:eastAsia="es-ES"/>
        </w:rPr>
        <w:lastRenderedPageBreak/>
        <w:drawing>
          <wp:inline distT="0" distB="0" distL="0" distR="0">
            <wp:extent cx="6179904" cy="2520000"/>
            <wp:effectExtent l="1905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5A44" w:rsidRDefault="00365A44" w:rsidP="00D97CDA">
      <w:pPr>
        <w:spacing w:after="0" w:line="240" w:lineRule="auto"/>
        <w:jc w:val="center"/>
        <w:rPr>
          <w:rFonts w:ascii="Arial" w:eastAsia="SimSun" w:hAnsi="Arial" w:cs="Arial"/>
          <w:bCs/>
          <w:kern w:val="3"/>
          <w:sz w:val="24"/>
          <w:szCs w:val="24"/>
        </w:rPr>
      </w:pPr>
    </w:p>
    <w:p w:rsidR="00D97CDA" w:rsidRPr="00C725A0" w:rsidRDefault="00D97CDA" w:rsidP="00D97CDA">
      <w:pPr>
        <w:spacing w:after="0" w:line="240" w:lineRule="auto"/>
        <w:jc w:val="center"/>
        <w:rPr>
          <w:rFonts w:ascii="Arial" w:eastAsia="SimSun" w:hAnsi="Arial" w:cs="Arial"/>
          <w:bCs/>
          <w:kern w:val="3"/>
          <w:sz w:val="24"/>
          <w:szCs w:val="24"/>
        </w:rPr>
      </w:pPr>
      <w:r w:rsidRPr="004874BD">
        <w:rPr>
          <w:rFonts w:ascii="Arial" w:eastAsia="SimSun" w:hAnsi="Arial" w:cs="Arial"/>
          <w:bCs/>
          <w:i/>
          <w:kern w:val="3"/>
          <w:sz w:val="24"/>
          <w:szCs w:val="24"/>
        </w:rPr>
        <w:t xml:space="preserve">Figura </w:t>
      </w:r>
      <w:r w:rsidR="00F37D13" w:rsidRPr="004874BD">
        <w:rPr>
          <w:rFonts w:ascii="Arial" w:eastAsia="SimSun" w:hAnsi="Arial" w:cs="Arial"/>
          <w:bCs/>
          <w:i/>
          <w:kern w:val="3"/>
          <w:sz w:val="24"/>
          <w:szCs w:val="24"/>
        </w:rPr>
        <w:t>4</w:t>
      </w:r>
      <w:r>
        <w:rPr>
          <w:rFonts w:ascii="Arial" w:eastAsia="SimSun" w:hAnsi="Arial" w:cs="Arial"/>
          <w:bCs/>
          <w:kern w:val="3"/>
          <w:sz w:val="24"/>
          <w:szCs w:val="24"/>
        </w:rPr>
        <w:t xml:space="preserve">. </w:t>
      </w:r>
      <w:r w:rsidRPr="00C725A0">
        <w:rPr>
          <w:rFonts w:ascii="Arial" w:eastAsia="SimSun" w:hAnsi="Arial" w:cs="Arial"/>
          <w:bCs/>
          <w:kern w:val="3"/>
          <w:sz w:val="24"/>
          <w:szCs w:val="24"/>
        </w:rPr>
        <w:t xml:space="preserve">Medias de los ítems en función </w:t>
      </w:r>
      <w:r>
        <w:rPr>
          <w:rFonts w:ascii="Arial" w:eastAsia="SimSun" w:hAnsi="Arial" w:cs="Arial"/>
          <w:bCs/>
          <w:kern w:val="3"/>
          <w:sz w:val="24"/>
          <w:szCs w:val="24"/>
        </w:rPr>
        <w:t>de la condición de bilingüe del centro</w:t>
      </w:r>
    </w:p>
    <w:p w:rsidR="00D97CDA" w:rsidRPr="00C725A0" w:rsidRDefault="00D97CDA" w:rsidP="00604BE1">
      <w:pPr>
        <w:spacing w:after="0" w:line="240" w:lineRule="auto"/>
        <w:jc w:val="both"/>
        <w:rPr>
          <w:rFonts w:ascii="Arial" w:eastAsia="SimSun" w:hAnsi="Arial" w:cs="Arial"/>
          <w:bCs/>
          <w:kern w:val="3"/>
          <w:sz w:val="24"/>
          <w:szCs w:val="24"/>
        </w:rPr>
      </w:pPr>
    </w:p>
    <w:p w:rsidR="00E00DA4" w:rsidRPr="00C725A0" w:rsidRDefault="00E00DA4" w:rsidP="00604BE1">
      <w:pPr>
        <w:spacing w:after="0" w:line="240" w:lineRule="auto"/>
        <w:jc w:val="both"/>
        <w:rPr>
          <w:rFonts w:ascii="Arial" w:eastAsia="SimSun" w:hAnsi="Arial" w:cs="Arial"/>
          <w:bCs/>
          <w:kern w:val="3"/>
          <w:sz w:val="24"/>
          <w:szCs w:val="24"/>
        </w:rPr>
      </w:pPr>
      <w:r w:rsidRPr="00C725A0">
        <w:rPr>
          <w:rFonts w:ascii="Arial" w:eastAsia="SimSun" w:hAnsi="Arial" w:cs="Arial"/>
          <w:bCs/>
          <w:kern w:val="3"/>
          <w:sz w:val="24"/>
          <w:szCs w:val="24"/>
        </w:rPr>
        <w:t>En relación a la existencia de grupos bilingües en el centro, de forma general</w:t>
      </w:r>
      <w:r w:rsidR="004874BD">
        <w:rPr>
          <w:rFonts w:ascii="Arial" w:eastAsia="SimSun" w:hAnsi="Arial" w:cs="Arial"/>
          <w:bCs/>
          <w:kern w:val="3"/>
          <w:sz w:val="24"/>
          <w:szCs w:val="24"/>
        </w:rPr>
        <w:t>, los docentes que imparten docencia en</w:t>
      </w:r>
      <w:r w:rsidRPr="00C725A0">
        <w:rPr>
          <w:rFonts w:ascii="Arial" w:eastAsia="SimSun" w:hAnsi="Arial" w:cs="Arial"/>
          <w:bCs/>
          <w:kern w:val="3"/>
          <w:sz w:val="24"/>
          <w:szCs w:val="24"/>
        </w:rPr>
        <w:t xml:space="preserve"> centros no bilingües </w:t>
      </w:r>
      <w:r w:rsidR="004874BD">
        <w:rPr>
          <w:rFonts w:ascii="Arial" w:eastAsia="SimSun" w:hAnsi="Arial" w:cs="Arial"/>
          <w:bCs/>
          <w:kern w:val="3"/>
          <w:sz w:val="24"/>
          <w:szCs w:val="24"/>
        </w:rPr>
        <w:t xml:space="preserve">aplican procedimientos de evaluación de mayor calidad que los que lo hacen en centros </w:t>
      </w:r>
      <w:r w:rsidRPr="00C725A0">
        <w:rPr>
          <w:rFonts w:ascii="Arial" w:eastAsia="SimSun" w:hAnsi="Arial" w:cs="Arial"/>
          <w:bCs/>
          <w:kern w:val="3"/>
          <w:sz w:val="24"/>
          <w:szCs w:val="24"/>
        </w:rPr>
        <w:t>bilingües (</w:t>
      </w:r>
      <w:r w:rsidR="00CC6850" w:rsidRPr="00D51E9F">
        <w:rPr>
          <w:rFonts w:ascii="MS Reference Sans Serif" w:hAnsi="MS Reference Sans Serif"/>
          <w:b/>
          <w:sz w:val="20"/>
          <w:szCs w:val="20"/>
        </w:rPr>
        <w:t></w:t>
      </w:r>
      <w:proofErr w:type="spellStart"/>
      <w:r w:rsidR="00AB3851">
        <w:rPr>
          <w:rFonts w:ascii="Arial" w:eastAsia="SimSun" w:hAnsi="Arial" w:cs="Arial"/>
          <w:bCs/>
          <w:kern w:val="3"/>
          <w:sz w:val="24"/>
          <w:szCs w:val="24"/>
          <w:vertAlign w:val="subscript"/>
        </w:rPr>
        <w:t>no_bilingües</w:t>
      </w:r>
      <w:proofErr w:type="spellEnd"/>
      <w:r w:rsidRPr="00C725A0">
        <w:rPr>
          <w:rFonts w:ascii="Arial" w:eastAsia="SimSun" w:hAnsi="Arial" w:cs="Arial"/>
          <w:bCs/>
          <w:kern w:val="3"/>
          <w:sz w:val="24"/>
          <w:szCs w:val="24"/>
        </w:rPr>
        <w:t xml:space="preserve">=3,43; </w:t>
      </w:r>
      <w:r w:rsidR="00CC6850" w:rsidRPr="00D51E9F">
        <w:rPr>
          <w:rFonts w:ascii="MS Reference Sans Serif" w:hAnsi="MS Reference Sans Serif"/>
          <w:b/>
          <w:sz w:val="20"/>
          <w:szCs w:val="20"/>
        </w:rPr>
        <w:t></w:t>
      </w:r>
      <w:r w:rsidRPr="00C725A0">
        <w:rPr>
          <w:rFonts w:ascii="Arial" w:eastAsia="SimSun" w:hAnsi="Arial" w:cs="Arial"/>
          <w:bCs/>
          <w:kern w:val="3"/>
          <w:sz w:val="24"/>
          <w:szCs w:val="24"/>
          <w:vertAlign w:val="subscript"/>
        </w:rPr>
        <w:t>bilingües</w:t>
      </w:r>
      <w:r w:rsidRPr="00C725A0">
        <w:rPr>
          <w:rFonts w:ascii="Arial" w:eastAsia="SimSun" w:hAnsi="Arial" w:cs="Arial"/>
          <w:bCs/>
          <w:kern w:val="3"/>
          <w:sz w:val="24"/>
          <w:szCs w:val="24"/>
        </w:rPr>
        <w:t>=3,36), ob</w:t>
      </w:r>
      <w:r w:rsidR="00F23590" w:rsidRPr="00C725A0">
        <w:rPr>
          <w:rFonts w:ascii="Arial" w:eastAsia="SimSun" w:hAnsi="Arial" w:cs="Arial"/>
          <w:bCs/>
          <w:kern w:val="3"/>
          <w:sz w:val="24"/>
          <w:szCs w:val="24"/>
        </w:rPr>
        <w:t>servándose esta situación en todos los ítems analizados</w:t>
      </w:r>
      <w:r w:rsidR="004874BD">
        <w:rPr>
          <w:rFonts w:ascii="Arial" w:eastAsia="SimSun" w:hAnsi="Arial" w:cs="Arial"/>
          <w:bCs/>
          <w:kern w:val="3"/>
          <w:sz w:val="24"/>
          <w:szCs w:val="24"/>
        </w:rPr>
        <w:t xml:space="preserve"> (Figura 4)</w:t>
      </w:r>
      <w:r w:rsidR="00F23590" w:rsidRPr="00C725A0">
        <w:rPr>
          <w:rFonts w:ascii="Arial" w:eastAsia="SimSun" w:hAnsi="Arial" w:cs="Arial"/>
          <w:bCs/>
          <w:kern w:val="3"/>
          <w:sz w:val="24"/>
          <w:szCs w:val="24"/>
        </w:rPr>
        <w:t>. Como viene siendo habitual, tampoco en esta ocasión se han hallado diferencias significativas entre</w:t>
      </w:r>
      <w:r w:rsidR="002D4575">
        <w:rPr>
          <w:rFonts w:ascii="Arial" w:eastAsia="SimSun" w:hAnsi="Arial" w:cs="Arial"/>
          <w:bCs/>
          <w:kern w:val="3"/>
          <w:sz w:val="24"/>
          <w:szCs w:val="24"/>
        </w:rPr>
        <w:t xml:space="preserve"> el profesorado de</w:t>
      </w:r>
      <w:r w:rsidR="00913B34">
        <w:rPr>
          <w:rFonts w:ascii="Arial" w:eastAsia="SimSun" w:hAnsi="Arial" w:cs="Arial"/>
          <w:bCs/>
          <w:kern w:val="3"/>
          <w:sz w:val="24"/>
          <w:szCs w:val="24"/>
        </w:rPr>
        <w:t xml:space="preserve"> </w:t>
      </w:r>
      <w:r w:rsidR="00F23590" w:rsidRPr="00C725A0">
        <w:rPr>
          <w:rFonts w:ascii="Arial" w:eastAsia="SimSun" w:hAnsi="Arial" w:cs="Arial"/>
          <w:bCs/>
          <w:kern w:val="3"/>
          <w:sz w:val="24"/>
          <w:szCs w:val="24"/>
        </w:rPr>
        <w:t xml:space="preserve">los dos tipos de </w:t>
      </w:r>
      <w:r w:rsidR="00F23590" w:rsidRPr="00FA616B">
        <w:rPr>
          <w:rFonts w:ascii="Arial" w:eastAsia="SimSun" w:hAnsi="Arial" w:cs="Arial"/>
          <w:bCs/>
          <w:kern w:val="3"/>
          <w:sz w:val="24"/>
          <w:szCs w:val="24"/>
        </w:rPr>
        <w:t>centros</w:t>
      </w:r>
      <w:r w:rsidR="00913B34" w:rsidRPr="00FA616B">
        <w:rPr>
          <w:rFonts w:ascii="Arial" w:eastAsia="SimSun" w:hAnsi="Arial" w:cs="Arial"/>
          <w:bCs/>
          <w:kern w:val="3"/>
          <w:sz w:val="24"/>
          <w:szCs w:val="24"/>
        </w:rPr>
        <w:t xml:space="preserve"> (</w:t>
      </w:r>
      <w:r w:rsidR="00FA616B" w:rsidRPr="00743E31">
        <w:rPr>
          <w:rFonts w:ascii="Arial" w:eastAsia="SimSun" w:hAnsi="Arial" w:cs="Arial"/>
          <w:bCs/>
          <w:i/>
          <w:kern w:val="3"/>
          <w:sz w:val="24"/>
          <w:szCs w:val="24"/>
        </w:rPr>
        <w:t>P</w:t>
      </w:r>
      <w:r w:rsidR="00FA616B" w:rsidRPr="00FA616B">
        <w:rPr>
          <w:rFonts w:ascii="Arial" w:eastAsia="SimSun" w:hAnsi="Arial" w:cs="Arial"/>
          <w:bCs/>
          <w:kern w:val="3"/>
          <w:sz w:val="24"/>
          <w:szCs w:val="24"/>
        </w:rPr>
        <w:t>=,351</w:t>
      </w:r>
      <w:r w:rsidR="00913B34" w:rsidRPr="00FA616B">
        <w:rPr>
          <w:rFonts w:ascii="Arial" w:eastAsia="SimSun" w:hAnsi="Arial" w:cs="Arial"/>
          <w:bCs/>
          <w:kern w:val="3"/>
          <w:sz w:val="24"/>
          <w:szCs w:val="24"/>
        </w:rPr>
        <w:t>)</w:t>
      </w:r>
      <w:r w:rsidR="00F23590" w:rsidRPr="00FA616B">
        <w:rPr>
          <w:rFonts w:ascii="Arial" w:eastAsia="SimSun" w:hAnsi="Arial" w:cs="Arial"/>
          <w:bCs/>
          <w:kern w:val="3"/>
          <w:sz w:val="24"/>
          <w:szCs w:val="24"/>
        </w:rPr>
        <w:t>.</w:t>
      </w:r>
      <w:r w:rsidR="00F23590" w:rsidRPr="00C725A0">
        <w:rPr>
          <w:rFonts w:ascii="Arial" w:eastAsia="SimSun" w:hAnsi="Arial" w:cs="Arial"/>
          <w:bCs/>
          <w:kern w:val="3"/>
          <w:sz w:val="24"/>
          <w:szCs w:val="24"/>
        </w:rPr>
        <w:t xml:space="preserve"> </w:t>
      </w:r>
    </w:p>
    <w:p w:rsidR="00F23590" w:rsidRPr="00C725A0" w:rsidRDefault="00F23590" w:rsidP="00EF7069">
      <w:pPr>
        <w:spacing w:after="0" w:line="240" w:lineRule="auto"/>
        <w:jc w:val="center"/>
        <w:rPr>
          <w:rFonts w:ascii="Arial" w:eastAsia="SimSun" w:hAnsi="Arial" w:cs="Arial"/>
          <w:bCs/>
          <w:kern w:val="3"/>
          <w:sz w:val="24"/>
          <w:szCs w:val="24"/>
        </w:rPr>
      </w:pPr>
    </w:p>
    <w:p w:rsidR="009B4B09" w:rsidRPr="00913B34" w:rsidRDefault="009B4B09" w:rsidP="00FE752A">
      <w:pPr>
        <w:pStyle w:val="Prrafodelista"/>
        <w:numPr>
          <w:ilvl w:val="1"/>
          <w:numId w:val="8"/>
        </w:numPr>
        <w:spacing w:after="0" w:line="240" w:lineRule="auto"/>
        <w:ind w:left="567" w:hanging="567"/>
        <w:jc w:val="both"/>
        <w:rPr>
          <w:rFonts w:ascii="Arial" w:hAnsi="Arial" w:cs="Arial"/>
          <w:bCs/>
          <w:sz w:val="24"/>
          <w:szCs w:val="24"/>
        </w:rPr>
      </w:pPr>
      <w:r>
        <w:rPr>
          <w:rFonts w:ascii="Arial" w:hAnsi="Arial" w:cs="Arial"/>
          <w:b/>
          <w:bCs/>
          <w:sz w:val="24"/>
          <w:szCs w:val="24"/>
        </w:rPr>
        <w:t>Coherencia entre diferentes acciones evaluativas</w:t>
      </w:r>
      <w:r>
        <w:rPr>
          <w:rFonts w:ascii="Arial" w:hAnsi="Arial" w:cs="Arial"/>
          <w:bCs/>
          <w:sz w:val="24"/>
          <w:szCs w:val="24"/>
        </w:rPr>
        <w:t>.</w:t>
      </w:r>
    </w:p>
    <w:p w:rsidR="002464AA" w:rsidRDefault="003C29BC" w:rsidP="00604BE1">
      <w:pPr>
        <w:spacing w:after="0" w:line="240" w:lineRule="auto"/>
        <w:jc w:val="both"/>
        <w:rPr>
          <w:rFonts w:ascii="Arial" w:eastAsia="SimSun" w:hAnsi="Arial" w:cs="Arial"/>
          <w:bCs/>
          <w:kern w:val="3"/>
          <w:sz w:val="24"/>
          <w:szCs w:val="24"/>
        </w:rPr>
      </w:pPr>
      <w:r>
        <w:rPr>
          <w:rFonts w:ascii="Arial" w:eastAsia="SimSun" w:hAnsi="Arial" w:cs="Arial"/>
          <w:bCs/>
          <w:kern w:val="3"/>
          <w:sz w:val="24"/>
          <w:szCs w:val="24"/>
        </w:rPr>
        <w:t xml:space="preserve">Para terminar de exponer los resultados de la investigación, en la Tabla 4 </w:t>
      </w:r>
      <w:r w:rsidR="002464AA">
        <w:rPr>
          <w:rFonts w:ascii="Arial" w:eastAsia="SimSun" w:hAnsi="Arial" w:cs="Arial"/>
          <w:bCs/>
          <w:kern w:val="3"/>
          <w:sz w:val="24"/>
          <w:szCs w:val="24"/>
        </w:rPr>
        <w:t xml:space="preserve">se </w:t>
      </w:r>
      <w:r w:rsidR="004F748F" w:rsidRPr="00C725A0">
        <w:rPr>
          <w:rFonts w:ascii="Arial" w:eastAsia="SimSun" w:hAnsi="Arial" w:cs="Arial"/>
          <w:bCs/>
          <w:kern w:val="3"/>
          <w:sz w:val="24"/>
          <w:szCs w:val="24"/>
        </w:rPr>
        <w:t>muestra la relación que ex</w:t>
      </w:r>
      <w:r w:rsidR="002464AA">
        <w:rPr>
          <w:rFonts w:ascii="Arial" w:eastAsia="SimSun" w:hAnsi="Arial" w:cs="Arial"/>
          <w:bCs/>
          <w:kern w:val="3"/>
          <w:sz w:val="24"/>
          <w:szCs w:val="24"/>
        </w:rPr>
        <w:t>iste entre los ítems que conforman la dimensión evaluación del cuestionario</w:t>
      </w:r>
      <w:r w:rsidR="009B4B09">
        <w:rPr>
          <w:rFonts w:ascii="Arial" w:eastAsia="SimSun" w:hAnsi="Arial" w:cs="Arial"/>
          <w:bCs/>
          <w:kern w:val="3"/>
          <w:sz w:val="24"/>
          <w:szCs w:val="24"/>
        </w:rPr>
        <w:t xml:space="preserve">, tras calcular los correspondientes coeficientes de correlación de </w:t>
      </w:r>
      <w:proofErr w:type="spellStart"/>
      <w:r w:rsidR="009B4B09">
        <w:rPr>
          <w:rFonts w:ascii="Arial" w:eastAsia="SimSun" w:hAnsi="Arial" w:cs="Arial"/>
          <w:bCs/>
          <w:kern w:val="3"/>
          <w:sz w:val="24"/>
          <w:szCs w:val="24"/>
        </w:rPr>
        <w:t>Spearman</w:t>
      </w:r>
      <w:proofErr w:type="spellEnd"/>
      <w:r w:rsidR="009B4B09">
        <w:rPr>
          <w:rFonts w:ascii="Arial" w:eastAsia="SimSun" w:hAnsi="Arial" w:cs="Arial"/>
          <w:bCs/>
          <w:kern w:val="3"/>
          <w:sz w:val="24"/>
          <w:szCs w:val="24"/>
        </w:rPr>
        <w:t xml:space="preserve"> (Rho</w:t>
      </w:r>
      <w:r w:rsidR="00E6265E">
        <w:rPr>
          <w:rFonts w:ascii="Arial" w:eastAsia="SimSun" w:hAnsi="Arial" w:cs="Arial"/>
          <w:bCs/>
          <w:kern w:val="3"/>
          <w:sz w:val="24"/>
          <w:szCs w:val="24"/>
        </w:rPr>
        <w:t>).</w:t>
      </w:r>
    </w:p>
    <w:p w:rsidR="002464AA" w:rsidRDefault="002464AA" w:rsidP="00604BE1">
      <w:pPr>
        <w:spacing w:after="0" w:line="240" w:lineRule="auto"/>
        <w:jc w:val="both"/>
        <w:rPr>
          <w:rFonts w:ascii="Arial" w:eastAsia="SimSun" w:hAnsi="Arial" w:cs="Arial"/>
          <w:bCs/>
          <w:kern w:val="3"/>
          <w:sz w:val="24"/>
          <w:szCs w:val="24"/>
        </w:rPr>
      </w:pPr>
    </w:p>
    <w:p w:rsidR="002464AA" w:rsidRPr="00C725A0" w:rsidRDefault="002464AA" w:rsidP="002464AA">
      <w:pPr>
        <w:spacing w:after="0" w:line="240" w:lineRule="auto"/>
        <w:jc w:val="both"/>
        <w:rPr>
          <w:rFonts w:ascii="Arial" w:eastAsia="SimSun" w:hAnsi="Arial" w:cs="Arial"/>
          <w:bCs/>
          <w:kern w:val="3"/>
          <w:sz w:val="24"/>
          <w:szCs w:val="24"/>
        </w:rPr>
      </w:pPr>
      <w:r w:rsidRPr="00C725A0">
        <w:rPr>
          <w:rFonts w:ascii="Arial" w:eastAsia="SimSun" w:hAnsi="Arial" w:cs="Arial"/>
          <w:bCs/>
          <w:kern w:val="3"/>
          <w:sz w:val="24"/>
          <w:szCs w:val="24"/>
        </w:rPr>
        <w:t xml:space="preserve">Tabla </w:t>
      </w:r>
      <w:r>
        <w:rPr>
          <w:rFonts w:ascii="Arial" w:eastAsia="SimSun" w:hAnsi="Arial" w:cs="Arial"/>
          <w:bCs/>
          <w:kern w:val="3"/>
          <w:sz w:val="24"/>
          <w:szCs w:val="24"/>
        </w:rPr>
        <w:t>4</w:t>
      </w:r>
    </w:p>
    <w:p w:rsidR="002464AA" w:rsidRDefault="002464AA" w:rsidP="002464AA">
      <w:pPr>
        <w:spacing w:after="0" w:line="240" w:lineRule="auto"/>
        <w:jc w:val="both"/>
        <w:rPr>
          <w:rFonts w:ascii="Arial" w:eastAsia="SimSun" w:hAnsi="Arial" w:cs="Arial"/>
          <w:bCs/>
          <w:i/>
          <w:kern w:val="3"/>
          <w:sz w:val="24"/>
          <w:szCs w:val="24"/>
        </w:rPr>
      </w:pPr>
      <w:r w:rsidRPr="003F65A0">
        <w:rPr>
          <w:rFonts w:ascii="Arial" w:eastAsia="SimSun" w:hAnsi="Arial" w:cs="Arial"/>
          <w:bCs/>
          <w:i/>
          <w:kern w:val="3"/>
          <w:sz w:val="24"/>
          <w:szCs w:val="24"/>
        </w:rPr>
        <w:t>Correlación entre ítems</w:t>
      </w:r>
    </w:p>
    <w:tbl>
      <w:tblPr>
        <w:tblStyle w:val="Tablaconcuadrcula"/>
        <w:tblW w:w="0" w:type="auto"/>
        <w:tblLook w:val="04A0"/>
      </w:tblPr>
      <w:tblGrid>
        <w:gridCol w:w="661"/>
        <w:gridCol w:w="723"/>
        <w:gridCol w:w="711"/>
        <w:gridCol w:w="711"/>
        <w:gridCol w:w="712"/>
        <w:gridCol w:w="711"/>
        <w:gridCol w:w="712"/>
        <w:gridCol w:w="711"/>
        <w:gridCol w:w="711"/>
        <w:gridCol w:w="712"/>
        <w:gridCol w:w="711"/>
        <w:gridCol w:w="712"/>
        <w:gridCol w:w="711"/>
        <w:gridCol w:w="712"/>
      </w:tblGrid>
      <w:tr w:rsidR="001623BA" w:rsidTr="00B809F0">
        <w:trPr>
          <w:trHeight w:val="397"/>
        </w:trPr>
        <w:tc>
          <w:tcPr>
            <w:tcW w:w="661" w:type="dxa"/>
            <w:tcBorders>
              <w:left w:val="nil"/>
              <w:right w:val="nil"/>
            </w:tcBorders>
            <w:vAlign w:val="center"/>
          </w:tcPr>
          <w:p w:rsidR="001623BA" w:rsidRPr="00E6265E" w:rsidRDefault="001623BA" w:rsidP="009B4B09">
            <w:pPr>
              <w:spacing w:after="0" w:line="240" w:lineRule="auto"/>
              <w:jc w:val="center"/>
              <w:rPr>
                <w:rFonts w:ascii="Arial" w:eastAsia="SimSun" w:hAnsi="Arial" w:cs="Arial"/>
                <w:bCs/>
                <w:kern w:val="3"/>
              </w:rPr>
            </w:pPr>
          </w:p>
        </w:tc>
        <w:tc>
          <w:tcPr>
            <w:tcW w:w="723" w:type="dxa"/>
            <w:tcBorders>
              <w:left w:val="nil"/>
              <w:bottom w:val="single" w:sz="4" w:space="0" w:color="000000" w:themeColor="text1"/>
              <w:right w:val="nil"/>
            </w:tcBorders>
            <w:vAlign w:val="center"/>
          </w:tcPr>
          <w:p w:rsidR="001623BA" w:rsidRPr="00E6265E" w:rsidRDefault="001623BA" w:rsidP="009B4B09">
            <w:pPr>
              <w:spacing w:after="0" w:line="240" w:lineRule="auto"/>
              <w:jc w:val="center"/>
              <w:rPr>
                <w:rFonts w:ascii="Arial" w:eastAsia="SimSun" w:hAnsi="Arial" w:cs="Arial"/>
                <w:b/>
                <w:bCs/>
                <w:kern w:val="3"/>
              </w:rPr>
            </w:pPr>
            <w:r w:rsidRPr="00E6265E">
              <w:rPr>
                <w:rFonts w:ascii="Arial" w:eastAsia="SimSun" w:hAnsi="Arial" w:cs="Arial"/>
                <w:b/>
                <w:bCs/>
                <w:kern w:val="3"/>
              </w:rPr>
              <w:t>P1</w:t>
            </w:r>
          </w:p>
        </w:tc>
        <w:tc>
          <w:tcPr>
            <w:tcW w:w="1422" w:type="dxa"/>
            <w:gridSpan w:val="2"/>
            <w:tcBorders>
              <w:left w:val="nil"/>
              <w:bottom w:val="single" w:sz="4" w:space="0" w:color="000000" w:themeColor="text1"/>
              <w:right w:val="nil"/>
            </w:tcBorders>
            <w:vAlign w:val="center"/>
          </w:tcPr>
          <w:p w:rsidR="001623BA" w:rsidRPr="00E6265E" w:rsidRDefault="001623BA" w:rsidP="009B4B09">
            <w:pPr>
              <w:spacing w:after="0" w:line="240" w:lineRule="auto"/>
              <w:jc w:val="center"/>
              <w:rPr>
                <w:rFonts w:ascii="Arial" w:eastAsia="SimSun" w:hAnsi="Arial" w:cs="Arial"/>
                <w:b/>
                <w:bCs/>
                <w:kern w:val="3"/>
              </w:rPr>
            </w:pPr>
            <w:r w:rsidRPr="00E6265E">
              <w:rPr>
                <w:rFonts w:ascii="Arial" w:eastAsia="SimSun" w:hAnsi="Arial" w:cs="Arial"/>
                <w:b/>
                <w:bCs/>
                <w:kern w:val="3"/>
              </w:rPr>
              <w:t>P2</w:t>
            </w:r>
          </w:p>
        </w:tc>
        <w:tc>
          <w:tcPr>
            <w:tcW w:w="1423" w:type="dxa"/>
            <w:gridSpan w:val="2"/>
            <w:tcBorders>
              <w:left w:val="nil"/>
              <w:bottom w:val="single" w:sz="4" w:space="0" w:color="000000" w:themeColor="text1"/>
              <w:right w:val="nil"/>
            </w:tcBorders>
            <w:vAlign w:val="center"/>
          </w:tcPr>
          <w:p w:rsidR="001623BA" w:rsidRPr="00E6265E" w:rsidRDefault="001623BA" w:rsidP="009B4B09">
            <w:pPr>
              <w:spacing w:after="0" w:line="240" w:lineRule="auto"/>
              <w:jc w:val="center"/>
              <w:rPr>
                <w:rFonts w:ascii="Arial" w:eastAsia="SimSun" w:hAnsi="Arial" w:cs="Arial"/>
                <w:b/>
                <w:bCs/>
                <w:kern w:val="3"/>
              </w:rPr>
            </w:pPr>
            <w:r w:rsidRPr="00E6265E">
              <w:rPr>
                <w:rFonts w:ascii="Arial" w:eastAsia="SimSun" w:hAnsi="Arial" w:cs="Arial"/>
                <w:b/>
                <w:bCs/>
                <w:kern w:val="3"/>
              </w:rPr>
              <w:t>P3</w:t>
            </w:r>
          </w:p>
        </w:tc>
        <w:tc>
          <w:tcPr>
            <w:tcW w:w="1423" w:type="dxa"/>
            <w:gridSpan w:val="2"/>
            <w:tcBorders>
              <w:left w:val="nil"/>
              <w:bottom w:val="single" w:sz="4" w:space="0" w:color="000000" w:themeColor="text1"/>
              <w:right w:val="nil"/>
            </w:tcBorders>
            <w:vAlign w:val="center"/>
          </w:tcPr>
          <w:p w:rsidR="001623BA" w:rsidRPr="00E6265E" w:rsidRDefault="001623BA" w:rsidP="009B4B09">
            <w:pPr>
              <w:spacing w:after="0" w:line="240" w:lineRule="auto"/>
              <w:jc w:val="center"/>
              <w:rPr>
                <w:rFonts w:ascii="Arial" w:eastAsia="SimSun" w:hAnsi="Arial" w:cs="Arial"/>
                <w:b/>
                <w:bCs/>
                <w:kern w:val="3"/>
              </w:rPr>
            </w:pPr>
            <w:r w:rsidRPr="00E6265E">
              <w:rPr>
                <w:rFonts w:ascii="Arial" w:eastAsia="SimSun" w:hAnsi="Arial" w:cs="Arial"/>
                <w:b/>
                <w:bCs/>
                <w:kern w:val="3"/>
              </w:rPr>
              <w:t>P4</w:t>
            </w:r>
          </w:p>
        </w:tc>
        <w:tc>
          <w:tcPr>
            <w:tcW w:w="1423" w:type="dxa"/>
            <w:gridSpan w:val="2"/>
            <w:tcBorders>
              <w:left w:val="nil"/>
              <w:bottom w:val="single" w:sz="4" w:space="0" w:color="000000" w:themeColor="text1"/>
              <w:right w:val="nil"/>
            </w:tcBorders>
            <w:vAlign w:val="center"/>
          </w:tcPr>
          <w:p w:rsidR="001623BA" w:rsidRPr="00E6265E" w:rsidRDefault="001623BA" w:rsidP="009B4B09">
            <w:pPr>
              <w:spacing w:after="0" w:line="240" w:lineRule="auto"/>
              <w:jc w:val="center"/>
              <w:rPr>
                <w:rFonts w:ascii="Arial" w:eastAsia="SimSun" w:hAnsi="Arial" w:cs="Arial"/>
                <w:b/>
                <w:bCs/>
                <w:kern w:val="3"/>
              </w:rPr>
            </w:pPr>
            <w:r w:rsidRPr="00E6265E">
              <w:rPr>
                <w:rFonts w:ascii="Arial" w:eastAsia="SimSun" w:hAnsi="Arial" w:cs="Arial"/>
                <w:b/>
                <w:bCs/>
                <w:kern w:val="3"/>
              </w:rPr>
              <w:t>P5</w:t>
            </w:r>
          </w:p>
        </w:tc>
        <w:tc>
          <w:tcPr>
            <w:tcW w:w="1423" w:type="dxa"/>
            <w:gridSpan w:val="2"/>
            <w:tcBorders>
              <w:left w:val="nil"/>
              <w:bottom w:val="single" w:sz="4" w:space="0" w:color="000000" w:themeColor="text1"/>
              <w:right w:val="nil"/>
            </w:tcBorders>
            <w:vAlign w:val="center"/>
          </w:tcPr>
          <w:p w:rsidR="001623BA" w:rsidRPr="00E6265E" w:rsidRDefault="001623BA" w:rsidP="009B4B09">
            <w:pPr>
              <w:spacing w:after="0" w:line="240" w:lineRule="auto"/>
              <w:jc w:val="center"/>
              <w:rPr>
                <w:rFonts w:ascii="Arial" w:eastAsia="SimSun" w:hAnsi="Arial" w:cs="Arial"/>
                <w:b/>
                <w:bCs/>
                <w:kern w:val="3"/>
              </w:rPr>
            </w:pPr>
            <w:r w:rsidRPr="00E6265E">
              <w:rPr>
                <w:rFonts w:ascii="Arial" w:eastAsia="SimSun" w:hAnsi="Arial" w:cs="Arial"/>
                <w:b/>
                <w:bCs/>
                <w:kern w:val="3"/>
              </w:rPr>
              <w:t>P6</w:t>
            </w:r>
          </w:p>
        </w:tc>
        <w:tc>
          <w:tcPr>
            <w:tcW w:w="1423" w:type="dxa"/>
            <w:gridSpan w:val="2"/>
            <w:tcBorders>
              <w:left w:val="nil"/>
              <w:bottom w:val="single" w:sz="4" w:space="0" w:color="000000" w:themeColor="text1"/>
              <w:right w:val="nil"/>
            </w:tcBorders>
            <w:vAlign w:val="center"/>
          </w:tcPr>
          <w:p w:rsidR="001623BA" w:rsidRPr="00E6265E" w:rsidRDefault="001623BA" w:rsidP="009B4B09">
            <w:pPr>
              <w:spacing w:after="0" w:line="240" w:lineRule="auto"/>
              <w:jc w:val="center"/>
              <w:rPr>
                <w:rFonts w:ascii="Arial" w:eastAsia="SimSun" w:hAnsi="Arial" w:cs="Arial"/>
                <w:b/>
                <w:bCs/>
                <w:kern w:val="3"/>
              </w:rPr>
            </w:pPr>
            <w:r w:rsidRPr="00E6265E">
              <w:rPr>
                <w:rFonts w:ascii="Arial" w:eastAsia="SimSun" w:hAnsi="Arial" w:cs="Arial"/>
                <w:b/>
                <w:bCs/>
                <w:kern w:val="3"/>
              </w:rPr>
              <w:t>P7</w:t>
            </w:r>
          </w:p>
        </w:tc>
      </w:tr>
      <w:tr w:rsidR="001623BA" w:rsidTr="00BC2229">
        <w:trPr>
          <w:trHeight w:val="397"/>
        </w:trPr>
        <w:tc>
          <w:tcPr>
            <w:tcW w:w="661" w:type="dxa"/>
            <w:tcBorders>
              <w:left w:val="nil"/>
              <w:bottom w:val="nil"/>
              <w:right w:val="nil"/>
            </w:tcBorders>
            <w:vAlign w:val="center"/>
          </w:tcPr>
          <w:p w:rsidR="001623BA" w:rsidRPr="00E6265E" w:rsidRDefault="001623BA" w:rsidP="009B4B09">
            <w:pPr>
              <w:spacing w:after="0" w:line="240" w:lineRule="auto"/>
              <w:jc w:val="center"/>
              <w:rPr>
                <w:rFonts w:ascii="Arial" w:eastAsia="SimSun" w:hAnsi="Arial" w:cs="Arial"/>
                <w:bCs/>
                <w:kern w:val="3"/>
              </w:rPr>
            </w:pPr>
          </w:p>
        </w:tc>
        <w:tc>
          <w:tcPr>
            <w:tcW w:w="723" w:type="dxa"/>
            <w:tcBorders>
              <w:left w:val="nil"/>
              <w:bottom w:val="nil"/>
              <w:right w:val="nil"/>
            </w:tcBorders>
            <w:shd w:val="clear" w:color="auto" w:fill="808080" w:themeFill="background1" w:themeFillShade="80"/>
            <w:vAlign w:val="center"/>
          </w:tcPr>
          <w:p w:rsidR="001623BA" w:rsidRPr="00E6265E" w:rsidRDefault="001623BA" w:rsidP="009B4B09">
            <w:pPr>
              <w:spacing w:after="0" w:line="240" w:lineRule="auto"/>
              <w:jc w:val="center"/>
              <w:rPr>
                <w:rFonts w:ascii="Arial" w:eastAsia="SimSun" w:hAnsi="Arial" w:cs="Arial"/>
                <w:bCs/>
                <w:i/>
                <w:kern w:val="3"/>
              </w:rPr>
            </w:pPr>
          </w:p>
        </w:tc>
        <w:tc>
          <w:tcPr>
            <w:tcW w:w="711" w:type="dxa"/>
            <w:tcBorders>
              <w:left w:val="nil"/>
              <w:bottom w:val="nil"/>
              <w:right w:val="nil"/>
            </w:tcBorders>
            <w:vAlign w:val="center"/>
          </w:tcPr>
          <w:p w:rsidR="001623BA" w:rsidRPr="001623BA" w:rsidRDefault="001623BA" w:rsidP="00553FC0">
            <w:pPr>
              <w:spacing w:after="0" w:line="240" w:lineRule="auto"/>
              <w:jc w:val="center"/>
              <w:rPr>
                <w:rFonts w:ascii="Arial" w:eastAsia="SimSun" w:hAnsi="Arial" w:cs="Arial"/>
                <w:b/>
                <w:bCs/>
                <w:i/>
                <w:kern w:val="3"/>
              </w:rPr>
            </w:pPr>
            <w:r w:rsidRPr="001623BA">
              <w:rPr>
                <w:rFonts w:ascii="Arial" w:eastAsia="SimSun" w:hAnsi="Arial" w:cs="Arial"/>
                <w:b/>
                <w:bCs/>
                <w:i/>
                <w:kern w:val="3"/>
              </w:rPr>
              <w:t>Rho</w:t>
            </w:r>
          </w:p>
        </w:tc>
        <w:tc>
          <w:tcPr>
            <w:tcW w:w="711" w:type="dxa"/>
            <w:tcBorders>
              <w:left w:val="nil"/>
              <w:bottom w:val="nil"/>
              <w:right w:val="nil"/>
            </w:tcBorders>
            <w:vAlign w:val="center"/>
          </w:tcPr>
          <w:p w:rsidR="001623BA" w:rsidRPr="001623BA" w:rsidRDefault="001623BA" w:rsidP="00553FC0">
            <w:pPr>
              <w:spacing w:after="0" w:line="240" w:lineRule="auto"/>
              <w:jc w:val="center"/>
              <w:rPr>
                <w:rFonts w:ascii="Arial" w:eastAsia="SimSun" w:hAnsi="Arial" w:cs="Arial"/>
                <w:b/>
                <w:bCs/>
                <w:i/>
                <w:kern w:val="3"/>
              </w:rPr>
            </w:pPr>
            <w:r w:rsidRPr="001623BA">
              <w:rPr>
                <w:rFonts w:ascii="Arial" w:eastAsia="SimSun" w:hAnsi="Arial" w:cs="Arial"/>
                <w:b/>
                <w:bCs/>
                <w:i/>
                <w:kern w:val="3"/>
              </w:rPr>
              <w:t>P</w:t>
            </w:r>
          </w:p>
        </w:tc>
        <w:tc>
          <w:tcPr>
            <w:tcW w:w="712" w:type="dxa"/>
            <w:tcBorders>
              <w:left w:val="nil"/>
              <w:bottom w:val="nil"/>
              <w:right w:val="nil"/>
            </w:tcBorders>
            <w:vAlign w:val="center"/>
          </w:tcPr>
          <w:p w:rsidR="001623BA" w:rsidRPr="001623BA" w:rsidRDefault="001623BA" w:rsidP="00553FC0">
            <w:pPr>
              <w:spacing w:after="0" w:line="240" w:lineRule="auto"/>
              <w:jc w:val="center"/>
              <w:rPr>
                <w:rFonts w:ascii="Arial" w:eastAsia="SimSun" w:hAnsi="Arial" w:cs="Arial"/>
                <w:b/>
                <w:bCs/>
                <w:i/>
                <w:kern w:val="3"/>
              </w:rPr>
            </w:pPr>
            <w:r w:rsidRPr="001623BA">
              <w:rPr>
                <w:rFonts w:ascii="Arial" w:eastAsia="SimSun" w:hAnsi="Arial" w:cs="Arial"/>
                <w:b/>
                <w:bCs/>
                <w:i/>
                <w:kern w:val="3"/>
              </w:rPr>
              <w:t>Rho</w:t>
            </w:r>
          </w:p>
        </w:tc>
        <w:tc>
          <w:tcPr>
            <w:tcW w:w="711" w:type="dxa"/>
            <w:tcBorders>
              <w:left w:val="nil"/>
              <w:bottom w:val="nil"/>
              <w:right w:val="nil"/>
            </w:tcBorders>
            <w:vAlign w:val="center"/>
          </w:tcPr>
          <w:p w:rsidR="001623BA" w:rsidRPr="001623BA" w:rsidRDefault="001623BA" w:rsidP="00553FC0">
            <w:pPr>
              <w:spacing w:after="0" w:line="240" w:lineRule="auto"/>
              <w:jc w:val="center"/>
              <w:rPr>
                <w:rFonts w:ascii="Arial" w:eastAsia="SimSun" w:hAnsi="Arial" w:cs="Arial"/>
                <w:b/>
                <w:bCs/>
                <w:i/>
                <w:kern w:val="3"/>
              </w:rPr>
            </w:pPr>
            <w:r w:rsidRPr="001623BA">
              <w:rPr>
                <w:rFonts w:ascii="Arial" w:eastAsia="SimSun" w:hAnsi="Arial" w:cs="Arial"/>
                <w:b/>
                <w:bCs/>
                <w:i/>
                <w:kern w:val="3"/>
              </w:rPr>
              <w:t>P</w:t>
            </w:r>
          </w:p>
        </w:tc>
        <w:tc>
          <w:tcPr>
            <w:tcW w:w="712" w:type="dxa"/>
            <w:tcBorders>
              <w:left w:val="nil"/>
              <w:bottom w:val="nil"/>
              <w:right w:val="nil"/>
            </w:tcBorders>
            <w:vAlign w:val="center"/>
          </w:tcPr>
          <w:p w:rsidR="001623BA" w:rsidRPr="001623BA" w:rsidRDefault="001623BA" w:rsidP="00553FC0">
            <w:pPr>
              <w:spacing w:after="0" w:line="240" w:lineRule="auto"/>
              <w:jc w:val="center"/>
              <w:rPr>
                <w:rFonts w:ascii="Arial" w:eastAsia="SimSun" w:hAnsi="Arial" w:cs="Arial"/>
                <w:b/>
                <w:bCs/>
                <w:i/>
                <w:kern w:val="3"/>
              </w:rPr>
            </w:pPr>
            <w:r w:rsidRPr="001623BA">
              <w:rPr>
                <w:rFonts w:ascii="Arial" w:eastAsia="SimSun" w:hAnsi="Arial" w:cs="Arial"/>
                <w:b/>
                <w:bCs/>
                <w:i/>
                <w:kern w:val="3"/>
              </w:rPr>
              <w:t>Rho</w:t>
            </w:r>
          </w:p>
        </w:tc>
        <w:tc>
          <w:tcPr>
            <w:tcW w:w="711" w:type="dxa"/>
            <w:tcBorders>
              <w:left w:val="nil"/>
              <w:bottom w:val="nil"/>
              <w:right w:val="nil"/>
            </w:tcBorders>
            <w:vAlign w:val="center"/>
          </w:tcPr>
          <w:p w:rsidR="001623BA" w:rsidRPr="001623BA" w:rsidRDefault="001623BA" w:rsidP="00553FC0">
            <w:pPr>
              <w:spacing w:after="0" w:line="240" w:lineRule="auto"/>
              <w:jc w:val="center"/>
              <w:rPr>
                <w:rFonts w:ascii="Arial" w:eastAsia="SimSun" w:hAnsi="Arial" w:cs="Arial"/>
                <w:b/>
                <w:bCs/>
                <w:i/>
                <w:kern w:val="3"/>
              </w:rPr>
            </w:pPr>
            <w:r w:rsidRPr="001623BA">
              <w:rPr>
                <w:rFonts w:ascii="Arial" w:eastAsia="SimSun" w:hAnsi="Arial" w:cs="Arial"/>
                <w:b/>
                <w:bCs/>
                <w:i/>
                <w:kern w:val="3"/>
              </w:rPr>
              <w:t>P</w:t>
            </w:r>
          </w:p>
        </w:tc>
        <w:tc>
          <w:tcPr>
            <w:tcW w:w="711" w:type="dxa"/>
            <w:tcBorders>
              <w:left w:val="nil"/>
              <w:bottom w:val="nil"/>
              <w:right w:val="nil"/>
            </w:tcBorders>
            <w:vAlign w:val="center"/>
          </w:tcPr>
          <w:p w:rsidR="001623BA" w:rsidRPr="001623BA" w:rsidRDefault="001623BA" w:rsidP="00553FC0">
            <w:pPr>
              <w:spacing w:after="0" w:line="240" w:lineRule="auto"/>
              <w:jc w:val="center"/>
              <w:rPr>
                <w:rFonts w:ascii="Arial" w:eastAsia="SimSun" w:hAnsi="Arial" w:cs="Arial"/>
                <w:b/>
                <w:bCs/>
                <w:i/>
                <w:kern w:val="3"/>
              </w:rPr>
            </w:pPr>
            <w:r w:rsidRPr="001623BA">
              <w:rPr>
                <w:rFonts w:ascii="Arial" w:eastAsia="SimSun" w:hAnsi="Arial" w:cs="Arial"/>
                <w:b/>
                <w:bCs/>
                <w:i/>
                <w:kern w:val="3"/>
              </w:rPr>
              <w:t>Rho</w:t>
            </w:r>
          </w:p>
        </w:tc>
        <w:tc>
          <w:tcPr>
            <w:tcW w:w="712" w:type="dxa"/>
            <w:tcBorders>
              <w:left w:val="nil"/>
              <w:bottom w:val="nil"/>
              <w:right w:val="nil"/>
            </w:tcBorders>
            <w:vAlign w:val="center"/>
          </w:tcPr>
          <w:p w:rsidR="001623BA" w:rsidRPr="001623BA" w:rsidRDefault="001623BA" w:rsidP="00553FC0">
            <w:pPr>
              <w:spacing w:after="0" w:line="240" w:lineRule="auto"/>
              <w:jc w:val="center"/>
              <w:rPr>
                <w:rFonts w:ascii="Arial" w:eastAsia="SimSun" w:hAnsi="Arial" w:cs="Arial"/>
                <w:b/>
                <w:bCs/>
                <w:i/>
                <w:kern w:val="3"/>
              </w:rPr>
            </w:pPr>
            <w:r w:rsidRPr="001623BA">
              <w:rPr>
                <w:rFonts w:ascii="Arial" w:eastAsia="SimSun" w:hAnsi="Arial" w:cs="Arial"/>
                <w:b/>
                <w:bCs/>
                <w:i/>
                <w:kern w:val="3"/>
              </w:rPr>
              <w:t>P</w:t>
            </w:r>
          </w:p>
        </w:tc>
        <w:tc>
          <w:tcPr>
            <w:tcW w:w="711" w:type="dxa"/>
            <w:tcBorders>
              <w:left w:val="nil"/>
              <w:bottom w:val="nil"/>
              <w:right w:val="nil"/>
            </w:tcBorders>
            <w:vAlign w:val="center"/>
          </w:tcPr>
          <w:p w:rsidR="001623BA" w:rsidRPr="001623BA" w:rsidRDefault="001623BA" w:rsidP="00553FC0">
            <w:pPr>
              <w:spacing w:after="0" w:line="240" w:lineRule="auto"/>
              <w:jc w:val="center"/>
              <w:rPr>
                <w:rFonts w:ascii="Arial" w:eastAsia="SimSun" w:hAnsi="Arial" w:cs="Arial"/>
                <w:b/>
                <w:bCs/>
                <w:i/>
                <w:kern w:val="3"/>
              </w:rPr>
            </w:pPr>
            <w:r w:rsidRPr="001623BA">
              <w:rPr>
                <w:rFonts w:ascii="Arial" w:eastAsia="SimSun" w:hAnsi="Arial" w:cs="Arial"/>
                <w:b/>
                <w:bCs/>
                <w:i/>
                <w:kern w:val="3"/>
              </w:rPr>
              <w:t>Rho</w:t>
            </w:r>
          </w:p>
        </w:tc>
        <w:tc>
          <w:tcPr>
            <w:tcW w:w="712" w:type="dxa"/>
            <w:tcBorders>
              <w:left w:val="nil"/>
              <w:bottom w:val="nil"/>
              <w:right w:val="nil"/>
            </w:tcBorders>
            <w:vAlign w:val="center"/>
          </w:tcPr>
          <w:p w:rsidR="001623BA" w:rsidRPr="001623BA" w:rsidRDefault="001623BA" w:rsidP="00553FC0">
            <w:pPr>
              <w:spacing w:after="0" w:line="240" w:lineRule="auto"/>
              <w:jc w:val="center"/>
              <w:rPr>
                <w:rFonts w:ascii="Arial" w:eastAsia="SimSun" w:hAnsi="Arial" w:cs="Arial"/>
                <w:b/>
                <w:bCs/>
                <w:i/>
                <w:kern w:val="3"/>
              </w:rPr>
            </w:pPr>
            <w:r w:rsidRPr="001623BA">
              <w:rPr>
                <w:rFonts w:ascii="Arial" w:eastAsia="SimSun" w:hAnsi="Arial" w:cs="Arial"/>
                <w:b/>
                <w:bCs/>
                <w:i/>
                <w:kern w:val="3"/>
              </w:rPr>
              <w:t>P</w:t>
            </w:r>
          </w:p>
        </w:tc>
        <w:tc>
          <w:tcPr>
            <w:tcW w:w="711" w:type="dxa"/>
            <w:tcBorders>
              <w:left w:val="nil"/>
              <w:bottom w:val="nil"/>
              <w:right w:val="nil"/>
            </w:tcBorders>
            <w:vAlign w:val="center"/>
          </w:tcPr>
          <w:p w:rsidR="001623BA" w:rsidRPr="001623BA" w:rsidRDefault="001623BA" w:rsidP="00553FC0">
            <w:pPr>
              <w:spacing w:after="0" w:line="240" w:lineRule="auto"/>
              <w:jc w:val="center"/>
              <w:rPr>
                <w:rFonts w:ascii="Arial" w:eastAsia="SimSun" w:hAnsi="Arial" w:cs="Arial"/>
                <w:b/>
                <w:bCs/>
                <w:i/>
                <w:kern w:val="3"/>
              </w:rPr>
            </w:pPr>
            <w:r w:rsidRPr="001623BA">
              <w:rPr>
                <w:rFonts w:ascii="Arial" w:eastAsia="SimSun" w:hAnsi="Arial" w:cs="Arial"/>
                <w:b/>
                <w:bCs/>
                <w:i/>
                <w:kern w:val="3"/>
              </w:rPr>
              <w:t>Rho</w:t>
            </w:r>
          </w:p>
        </w:tc>
        <w:tc>
          <w:tcPr>
            <w:tcW w:w="712" w:type="dxa"/>
            <w:tcBorders>
              <w:left w:val="nil"/>
              <w:bottom w:val="nil"/>
              <w:right w:val="nil"/>
            </w:tcBorders>
            <w:vAlign w:val="center"/>
          </w:tcPr>
          <w:p w:rsidR="001623BA" w:rsidRPr="001623BA" w:rsidRDefault="001623BA" w:rsidP="00553FC0">
            <w:pPr>
              <w:spacing w:after="0" w:line="240" w:lineRule="auto"/>
              <w:jc w:val="center"/>
              <w:rPr>
                <w:rFonts w:ascii="Arial" w:eastAsia="SimSun" w:hAnsi="Arial" w:cs="Arial"/>
                <w:b/>
                <w:bCs/>
                <w:i/>
                <w:kern w:val="3"/>
              </w:rPr>
            </w:pPr>
            <w:r w:rsidRPr="001623BA">
              <w:rPr>
                <w:rFonts w:ascii="Arial" w:eastAsia="SimSun" w:hAnsi="Arial" w:cs="Arial"/>
                <w:b/>
                <w:bCs/>
                <w:i/>
                <w:kern w:val="3"/>
              </w:rPr>
              <w:t>P</w:t>
            </w:r>
          </w:p>
        </w:tc>
      </w:tr>
      <w:tr w:rsidR="00BC2229" w:rsidTr="00BC2229">
        <w:trPr>
          <w:trHeight w:val="397"/>
        </w:trPr>
        <w:tc>
          <w:tcPr>
            <w:tcW w:w="661" w:type="dxa"/>
            <w:tcBorders>
              <w:top w:val="nil"/>
              <w:left w:val="nil"/>
              <w:bottom w:val="nil"/>
              <w:right w:val="nil"/>
            </w:tcBorders>
            <w:vAlign w:val="center"/>
          </w:tcPr>
          <w:p w:rsidR="00553FC0" w:rsidRPr="00E6265E" w:rsidRDefault="00553FC0" w:rsidP="009B4B09">
            <w:pPr>
              <w:spacing w:after="0" w:line="240" w:lineRule="auto"/>
              <w:rPr>
                <w:rFonts w:ascii="Arial" w:eastAsia="SimSun" w:hAnsi="Arial" w:cs="Arial"/>
                <w:b/>
                <w:bCs/>
                <w:kern w:val="3"/>
              </w:rPr>
            </w:pPr>
            <w:r w:rsidRPr="00E6265E">
              <w:rPr>
                <w:rFonts w:ascii="Arial" w:eastAsia="SimSun" w:hAnsi="Arial" w:cs="Arial"/>
                <w:b/>
                <w:bCs/>
                <w:kern w:val="3"/>
              </w:rPr>
              <w:t>P1</w:t>
            </w:r>
          </w:p>
        </w:tc>
        <w:tc>
          <w:tcPr>
            <w:tcW w:w="723"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,439</w:t>
            </w: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,000</w:t>
            </w:r>
          </w:p>
        </w:tc>
        <w:tc>
          <w:tcPr>
            <w:tcW w:w="712"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,520</w:t>
            </w: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,000</w:t>
            </w:r>
          </w:p>
        </w:tc>
        <w:tc>
          <w:tcPr>
            <w:tcW w:w="712"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,317</w:t>
            </w: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,000</w:t>
            </w: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,146</w:t>
            </w:r>
          </w:p>
        </w:tc>
        <w:tc>
          <w:tcPr>
            <w:tcW w:w="712" w:type="dxa"/>
            <w:tcBorders>
              <w:top w:val="nil"/>
              <w:left w:val="nil"/>
              <w:bottom w:val="nil"/>
              <w:right w:val="nil"/>
            </w:tcBorders>
            <w:vAlign w:val="center"/>
          </w:tcPr>
          <w:p w:rsidR="00553FC0" w:rsidRPr="001A4AA0" w:rsidRDefault="00553FC0" w:rsidP="009B4B09">
            <w:pPr>
              <w:spacing w:after="0" w:line="240" w:lineRule="auto"/>
              <w:jc w:val="center"/>
              <w:rPr>
                <w:rFonts w:ascii="Arial" w:eastAsia="SimSun" w:hAnsi="Arial" w:cs="Arial"/>
                <w:bCs/>
                <w:kern w:val="3"/>
              </w:rPr>
            </w:pPr>
            <w:r w:rsidRPr="001A4AA0">
              <w:rPr>
                <w:rFonts w:ascii="Arial" w:eastAsia="SimSun" w:hAnsi="Arial" w:cs="Arial"/>
                <w:bCs/>
                <w:kern w:val="3"/>
              </w:rPr>
              <w:t>,093</w:t>
            </w:r>
          </w:p>
        </w:tc>
        <w:tc>
          <w:tcPr>
            <w:tcW w:w="711" w:type="dxa"/>
            <w:tcBorders>
              <w:top w:val="nil"/>
              <w:left w:val="nil"/>
              <w:bottom w:val="nil"/>
              <w:right w:val="nil"/>
            </w:tcBorders>
            <w:vAlign w:val="center"/>
          </w:tcPr>
          <w:p w:rsidR="00553FC0" w:rsidRPr="001A4AA0" w:rsidRDefault="00553FC0" w:rsidP="009B4B09">
            <w:pPr>
              <w:spacing w:after="0" w:line="240" w:lineRule="auto"/>
              <w:jc w:val="center"/>
              <w:rPr>
                <w:rFonts w:ascii="Arial" w:eastAsia="SimSun" w:hAnsi="Arial" w:cs="Arial"/>
                <w:bCs/>
                <w:kern w:val="3"/>
              </w:rPr>
            </w:pPr>
            <w:r w:rsidRPr="001A4AA0">
              <w:rPr>
                <w:rFonts w:ascii="Arial" w:eastAsia="SimSun" w:hAnsi="Arial" w:cs="Arial"/>
                <w:bCs/>
                <w:kern w:val="3"/>
              </w:rPr>
              <w:t>,226</w:t>
            </w:r>
          </w:p>
        </w:tc>
        <w:tc>
          <w:tcPr>
            <w:tcW w:w="712" w:type="dxa"/>
            <w:tcBorders>
              <w:top w:val="nil"/>
              <w:left w:val="nil"/>
              <w:bottom w:val="nil"/>
              <w:right w:val="nil"/>
            </w:tcBorders>
            <w:vAlign w:val="center"/>
          </w:tcPr>
          <w:p w:rsidR="00553FC0" w:rsidRPr="001A4AA0" w:rsidRDefault="00553FC0" w:rsidP="009B4B09">
            <w:pPr>
              <w:spacing w:after="0" w:line="240" w:lineRule="auto"/>
              <w:jc w:val="center"/>
              <w:rPr>
                <w:rFonts w:ascii="Arial" w:eastAsia="SimSun" w:hAnsi="Arial" w:cs="Arial"/>
                <w:bCs/>
                <w:kern w:val="3"/>
              </w:rPr>
            </w:pPr>
            <w:r w:rsidRPr="001A4AA0">
              <w:rPr>
                <w:rFonts w:ascii="Arial" w:eastAsia="SimSun" w:hAnsi="Arial" w:cs="Arial"/>
                <w:bCs/>
                <w:kern w:val="3"/>
              </w:rPr>
              <w:t>,009</w:t>
            </w:r>
          </w:p>
        </w:tc>
        <w:tc>
          <w:tcPr>
            <w:tcW w:w="711" w:type="dxa"/>
            <w:tcBorders>
              <w:top w:val="nil"/>
              <w:left w:val="nil"/>
              <w:bottom w:val="nil"/>
              <w:right w:val="nil"/>
            </w:tcBorders>
            <w:vAlign w:val="center"/>
          </w:tcPr>
          <w:p w:rsidR="00553FC0" w:rsidRPr="001A4AA0" w:rsidRDefault="00553FC0" w:rsidP="009B4B09">
            <w:pPr>
              <w:spacing w:after="0" w:line="240" w:lineRule="auto"/>
              <w:jc w:val="center"/>
              <w:rPr>
                <w:rFonts w:ascii="Arial" w:eastAsia="SimSun" w:hAnsi="Arial" w:cs="Arial"/>
                <w:bCs/>
                <w:kern w:val="3"/>
              </w:rPr>
            </w:pPr>
            <w:r w:rsidRPr="001A4AA0">
              <w:rPr>
                <w:rFonts w:ascii="Arial" w:eastAsia="SimSun" w:hAnsi="Arial" w:cs="Arial"/>
                <w:bCs/>
                <w:kern w:val="3"/>
              </w:rPr>
              <w:t>,075</w:t>
            </w:r>
          </w:p>
        </w:tc>
        <w:tc>
          <w:tcPr>
            <w:tcW w:w="712" w:type="dxa"/>
            <w:tcBorders>
              <w:top w:val="nil"/>
              <w:left w:val="nil"/>
              <w:bottom w:val="nil"/>
              <w:right w:val="nil"/>
            </w:tcBorders>
            <w:vAlign w:val="center"/>
          </w:tcPr>
          <w:p w:rsidR="00553FC0" w:rsidRPr="001A4AA0" w:rsidRDefault="00553FC0" w:rsidP="009B4B09">
            <w:pPr>
              <w:spacing w:after="0" w:line="240" w:lineRule="auto"/>
              <w:jc w:val="center"/>
              <w:rPr>
                <w:rFonts w:ascii="Arial" w:eastAsia="SimSun" w:hAnsi="Arial" w:cs="Arial"/>
                <w:bCs/>
                <w:kern w:val="3"/>
              </w:rPr>
            </w:pPr>
            <w:r w:rsidRPr="001A4AA0">
              <w:rPr>
                <w:rFonts w:ascii="Arial" w:eastAsia="SimSun" w:hAnsi="Arial" w:cs="Arial"/>
                <w:bCs/>
                <w:kern w:val="3"/>
              </w:rPr>
              <w:t>,390</w:t>
            </w:r>
          </w:p>
        </w:tc>
      </w:tr>
      <w:tr w:rsidR="00BC2229" w:rsidTr="00BC2229">
        <w:trPr>
          <w:trHeight w:val="397"/>
        </w:trPr>
        <w:tc>
          <w:tcPr>
            <w:tcW w:w="661" w:type="dxa"/>
            <w:tcBorders>
              <w:top w:val="nil"/>
              <w:left w:val="nil"/>
              <w:bottom w:val="nil"/>
              <w:right w:val="nil"/>
            </w:tcBorders>
            <w:vAlign w:val="center"/>
          </w:tcPr>
          <w:p w:rsidR="00553FC0" w:rsidRPr="00E6265E" w:rsidRDefault="00553FC0" w:rsidP="009B4B09">
            <w:pPr>
              <w:spacing w:after="0" w:line="240" w:lineRule="auto"/>
              <w:rPr>
                <w:rFonts w:ascii="Arial" w:eastAsia="SimSun" w:hAnsi="Arial" w:cs="Arial"/>
                <w:b/>
                <w:bCs/>
                <w:kern w:val="3"/>
              </w:rPr>
            </w:pPr>
            <w:r w:rsidRPr="00E6265E">
              <w:rPr>
                <w:rFonts w:ascii="Arial" w:eastAsia="SimSun" w:hAnsi="Arial" w:cs="Arial"/>
                <w:b/>
                <w:bCs/>
                <w:kern w:val="3"/>
              </w:rPr>
              <w:t>P2</w:t>
            </w:r>
          </w:p>
        </w:tc>
        <w:tc>
          <w:tcPr>
            <w:tcW w:w="723"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2"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,329</w:t>
            </w: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,000</w:t>
            </w:r>
          </w:p>
        </w:tc>
        <w:tc>
          <w:tcPr>
            <w:tcW w:w="712"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,475</w:t>
            </w: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,000</w:t>
            </w: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,237</w:t>
            </w:r>
          </w:p>
        </w:tc>
        <w:tc>
          <w:tcPr>
            <w:tcW w:w="712"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,006</w:t>
            </w: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,381</w:t>
            </w:r>
          </w:p>
        </w:tc>
        <w:tc>
          <w:tcPr>
            <w:tcW w:w="712"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,000</w:t>
            </w: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,269</w:t>
            </w:r>
          </w:p>
        </w:tc>
        <w:tc>
          <w:tcPr>
            <w:tcW w:w="712"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,002</w:t>
            </w:r>
          </w:p>
        </w:tc>
      </w:tr>
      <w:tr w:rsidR="00BC2229" w:rsidTr="00BC2229">
        <w:trPr>
          <w:trHeight w:val="397"/>
        </w:trPr>
        <w:tc>
          <w:tcPr>
            <w:tcW w:w="661" w:type="dxa"/>
            <w:tcBorders>
              <w:top w:val="nil"/>
              <w:left w:val="nil"/>
              <w:bottom w:val="nil"/>
              <w:right w:val="nil"/>
            </w:tcBorders>
            <w:vAlign w:val="center"/>
          </w:tcPr>
          <w:p w:rsidR="00553FC0" w:rsidRPr="00E6265E" w:rsidRDefault="00553FC0" w:rsidP="009B4B09">
            <w:pPr>
              <w:spacing w:after="0" w:line="240" w:lineRule="auto"/>
              <w:rPr>
                <w:rFonts w:ascii="Arial" w:eastAsia="SimSun" w:hAnsi="Arial" w:cs="Arial"/>
                <w:b/>
                <w:bCs/>
                <w:kern w:val="3"/>
              </w:rPr>
            </w:pPr>
            <w:r w:rsidRPr="00E6265E">
              <w:rPr>
                <w:rFonts w:ascii="Arial" w:eastAsia="SimSun" w:hAnsi="Arial" w:cs="Arial"/>
                <w:b/>
                <w:bCs/>
                <w:kern w:val="3"/>
              </w:rPr>
              <w:t>P3</w:t>
            </w:r>
          </w:p>
        </w:tc>
        <w:tc>
          <w:tcPr>
            <w:tcW w:w="723"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2"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2"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,528</w:t>
            </w: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,000</w:t>
            </w: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,384</w:t>
            </w:r>
          </w:p>
        </w:tc>
        <w:tc>
          <w:tcPr>
            <w:tcW w:w="712"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,000</w:t>
            </w: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,398</w:t>
            </w:r>
          </w:p>
        </w:tc>
        <w:tc>
          <w:tcPr>
            <w:tcW w:w="712"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,000</w:t>
            </w: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,189</w:t>
            </w:r>
          </w:p>
        </w:tc>
        <w:tc>
          <w:tcPr>
            <w:tcW w:w="712"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,030</w:t>
            </w:r>
          </w:p>
        </w:tc>
      </w:tr>
      <w:tr w:rsidR="00BC2229" w:rsidTr="00BC2229">
        <w:trPr>
          <w:trHeight w:val="397"/>
        </w:trPr>
        <w:tc>
          <w:tcPr>
            <w:tcW w:w="661" w:type="dxa"/>
            <w:tcBorders>
              <w:top w:val="nil"/>
              <w:left w:val="nil"/>
              <w:bottom w:val="nil"/>
              <w:right w:val="nil"/>
            </w:tcBorders>
            <w:vAlign w:val="center"/>
          </w:tcPr>
          <w:p w:rsidR="00553FC0" w:rsidRPr="00E6265E" w:rsidRDefault="00553FC0" w:rsidP="009B4B09">
            <w:pPr>
              <w:spacing w:after="0" w:line="240" w:lineRule="auto"/>
              <w:rPr>
                <w:rFonts w:ascii="Arial" w:eastAsia="SimSun" w:hAnsi="Arial" w:cs="Arial"/>
                <w:b/>
                <w:bCs/>
                <w:kern w:val="3"/>
              </w:rPr>
            </w:pPr>
            <w:r w:rsidRPr="00E6265E">
              <w:rPr>
                <w:rFonts w:ascii="Arial" w:eastAsia="SimSun" w:hAnsi="Arial" w:cs="Arial"/>
                <w:b/>
                <w:bCs/>
                <w:kern w:val="3"/>
              </w:rPr>
              <w:t>P4</w:t>
            </w:r>
          </w:p>
        </w:tc>
        <w:tc>
          <w:tcPr>
            <w:tcW w:w="723"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2"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2"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,609</w:t>
            </w:r>
          </w:p>
        </w:tc>
        <w:tc>
          <w:tcPr>
            <w:tcW w:w="712"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,000</w:t>
            </w: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,532</w:t>
            </w:r>
          </w:p>
        </w:tc>
        <w:tc>
          <w:tcPr>
            <w:tcW w:w="712"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,000</w:t>
            </w: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,445</w:t>
            </w:r>
          </w:p>
        </w:tc>
        <w:tc>
          <w:tcPr>
            <w:tcW w:w="712"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,000</w:t>
            </w:r>
          </w:p>
        </w:tc>
      </w:tr>
      <w:tr w:rsidR="00BC2229" w:rsidTr="00BC2229">
        <w:trPr>
          <w:trHeight w:val="397"/>
        </w:trPr>
        <w:tc>
          <w:tcPr>
            <w:tcW w:w="661" w:type="dxa"/>
            <w:tcBorders>
              <w:top w:val="nil"/>
              <w:left w:val="nil"/>
              <w:bottom w:val="nil"/>
              <w:right w:val="nil"/>
            </w:tcBorders>
            <w:vAlign w:val="center"/>
          </w:tcPr>
          <w:p w:rsidR="00553FC0" w:rsidRPr="00E6265E" w:rsidRDefault="00553FC0" w:rsidP="009B4B09">
            <w:pPr>
              <w:spacing w:after="0" w:line="240" w:lineRule="auto"/>
              <w:rPr>
                <w:rFonts w:ascii="Arial" w:eastAsia="SimSun" w:hAnsi="Arial" w:cs="Arial"/>
                <w:b/>
                <w:bCs/>
                <w:kern w:val="3"/>
              </w:rPr>
            </w:pPr>
            <w:r w:rsidRPr="00E6265E">
              <w:rPr>
                <w:rFonts w:ascii="Arial" w:eastAsia="SimSun" w:hAnsi="Arial" w:cs="Arial"/>
                <w:b/>
                <w:bCs/>
                <w:kern w:val="3"/>
              </w:rPr>
              <w:t>P5</w:t>
            </w:r>
          </w:p>
        </w:tc>
        <w:tc>
          <w:tcPr>
            <w:tcW w:w="723"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2"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2"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2"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,486</w:t>
            </w:r>
          </w:p>
        </w:tc>
        <w:tc>
          <w:tcPr>
            <w:tcW w:w="712"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,000</w:t>
            </w: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,208</w:t>
            </w:r>
          </w:p>
        </w:tc>
        <w:tc>
          <w:tcPr>
            <w:tcW w:w="712" w:type="dxa"/>
            <w:tcBorders>
              <w:top w:val="nil"/>
              <w:left w:val="nil"/>
              <w:bottom w:val="nil"/>
              <w:right w:val="nil"/>
            </w:tcBorders>
            <w:vAlign w:val="center"/>
          </w:tcPr>
          <w:p w:rsidR="00553FC0" w:rsidRPr="00E6265E" w:rsidRDefault="00553FC0" w:rsidP="00553FC0">
            <w:pPr>
              <w:spacing w:after="0" w:line="240" w:lineRule="auto"/>
              <w:jc w:val="center"/>
              <w:rPr>
                <w:rFonts w:ascii="Arial" w:eastAsia="SimSun" w:hAnsi="Arial" w:cs="Arial"/>
                <w:bCs/>
                <w:kern w:val="3"/>
              </w:rPr>
            </w:pPr>
            <w:r>
              <w:rPr>
                <w:rFonts w:ascii="Arial" w:eastAsia="SimSun" w:hAnsi="Arial" w:cs="Arial"/>
                <w:bCs/>
                <w:kern w:val="3"/>
              </w:rPr>
              <w:t>,016</w:t>
            </w:r>
          </w:p>
        </w:tc>
      </w:tr>
      <w:tr w:rsidR="00BC2229" w:rsidTr="001623BA">
        <w:trPr>
          <w:trHeight w:val="397"/>
        </w:trPr>
        <w:tc>
          <w:tcPr>
            <w:tcW w:w="661" w:type="dxa"/>
            <w:tcBorders>
              <w:top w:val="nil"/>
              <w:left w:val="nil"/>
              <w:bottom w:val="nil"/>
              <w:right w:val="nil"/>
            </w:tcBorders>
            <w:vAlign w:val="center"/>
          </w:tcPr>
          <w:p w:rsidR="00553FC0" w:rsidRPr="00E6265E" w:rsidRDefault="00553FC0" w:rsidP="009B4B09">
            <w:pPr>
              <w:spacing w:after="0" w:line="240" w:lineRule="auto"/>
              <w:rPr>
                <w:rFonts w:ascii="Arial" w:eastAsia="SimSun" w:hAnsi="Arial" w:cs="Arial"/>
                <w:b/>
                <w:bCs/>
                <w:kern w:val="3"/>
              </w:rPr>
            </w:pPr>
            <w:r w:rsidRPr="00E6265E">
              <w:rPr>
                <w:rFonts w:ascii="Arial" w:eastAsia="SimSun" w:hAnsi="Arial" w:cs="Arial"/>
                <w:b/>
                <w:bCs/>
                <w:kern w:val="3"/>
              </w:rPr>
              <w:t>P6</w:t>
            </w:r>
          </w:p>
        </w:tc>
        <w:tc>
          <w:tcPr>
            <w:tcW w:w="723"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2"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2"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2"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2" w:type="dxa"/>
            <w:tcBorders>
              <w:top w:val="nil"/>
              <w:left w:val="nil"/>
              <w:bottom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,402</w:t>
            </w:r>
          </w:p>
        </w:tc>
        <w:tc>
          <w:tcPr>
            <w:tcW w:w="712" w:type="dxa"/>
            <w:tcBorders>
              <w:top w:val="nil"/>
              <w:left w:val="nil"/>
              <w:bottom w:val="nil"/>
              <w:right w:val="nil"/>
            </w:tcBorders>
            <w:vAlign w:val="center"/>
          </w:tcPr>
          <w:p w:rsidR="00553FC0" w:rsidRPr="00E6265E" w:rsidRDefault="00553FC0" w:rsidP="009B4B09">
            <w:pPr>
              <w:spacing w:after="0" w:line="240" w:lineRule="auto"/>
              <w:jc w:val="center"/>
              <w:rPr>
                <w:rFonts w:ascii="Arial" w:eastAsia="SimSun" w:hAnsi="Arial" w:cs="Arial"/>
                <w:bCs/>
                <w:kern w:val="3"/>
              </w:rPr>
            </w:pPr>
            <w:r>
              <w:rPr>
                <w:rFonts w:ascii="Arial" w:eastAsia="SimSun" w:hAnsi="Arial" w:cs="Arial"/>
                <w:bCs/>
                <w:kern w:val="3"/>
              </w:rPr>
              <w:t>,000</w:t>
            </w:r>
          </w:p>
        </w:tc>
      </w:tr>
      <w:tr w:rsidR="00553FC0" w:rsidTr="001623BA">
        <w:trPr>
          <w:trHeight w:val="397"/>
        </w:trPr>
        <w:tc>
          <w:tcPr>
            <w:tcW w:w="661" w:type="dxa"/>
            <w:tcBorders>
              <w:top w:val="nil"/>
              <w:left w:val="nil"/>
              <w:bottom w:val="single" w:sz="4" w:space="0" w:color="auto"/>
              <w:right w:val="nil"/>
            </w:tcBorders>
            <w:vAlign w:val="center"/>
          </w:tcPr>
          <w:p w:rsidR="00553FC0" w:rsidRPr="00E6265E" w:rsidRDefault="00553FC0" w:rsidP="009B4B09">
            <w:pPr>
              <w:spacing w:after="0" w:line="240" w:lineRule="auto"/>
              <w:rPr>
                <w:rFonts w:ascii="Arial" w:eastAsia="SimSun" w:hAnsi="Arial" w:cs="Arial"/>
                <w:b/>
                <w:bCs/>
                <w:kern w:val="3"/>
              </w:rPr>
            </w:pPr>
            <w:r w:rsidRPr="00E6265E">
              <w:rPr>
                <w:rFonts w:ascii="Arial" w:eastAsia="SimSun" w:hAnsi="Arial" w:cs="Arial"/>
                <w:b/>
                <w:bCs/>
                <w:kern w:val="3"/>
              </w:rPr>
              <w:t>P7</w:t>
            </w:r>
          </w:p>
        </w:tc>
        <w:tc>
          <w:tcPr>
            <w:tcW w:w="723" w:type="dxa"/>
            <w:tcBorders>
              <w:top w:val="nil"/>
              <w:left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2" w:type="dxa"/>
            <w:tcBorders>
              <w:top w:val="nil"/>
              <w:left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2" w:type="dxa"/>
            <w:tcBorders>
              <w:top w:val="nil"/>
              <w:left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2" w:type="dxa"/>
            <w:tcBorders>
              <w:top w:val="nil"/>
              <w:left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2" w:type="dxa"/>
            <w:tcBorders>
              <w:top w:val="nil"/>
              <w:left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1" w:type="dxa"/>
            <w:tcBorders>
              <w:top w:val="nil"/>
              <w:left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c>
          <w:tcPr>
            <w:tcW w:w="712" w:type="dxa"/>
            <w:tcBorders>
              <w:top w:val="nil"/>
              <w:left w:val="nil"/>
              <w:right w:val="nil"/>
            </w:tcBorders>
            <w:shd w:val="clear" w:color="auto" w:fill="808080" w:themeFill="background1" w:themeFillShade="80"/>
            <w:vAlign w:val="center"/>
          </w:tcPr>
          <w:p w:rsidR="00553FC0" w:rsidRPr="00E6265E" w:rsidRDefault="00553FC0" w:rsidP="009B4B09">
            <w:pPr>
              <w:spacing w:after="0" w:line="240" w:lineRule="auto"/>
              <w:jc w:val="center"/>
              <w:rPr>
                <w:rFonts w:ascii="Arial" w:eastAsia="SimSun" w:hAnsi="Arial" w:cs="Arial"/>
                <w:bCs/>
                <w:kern w:val="3"/>
              </w:rPr>
            </w:pPr>
          </w:p>
        </w:tc>
      </w:tr>
    </w:tbl>
    <w:p w:rsidR="009B4B09" w:rsidRPr="009B4B09" w:rsidRDefault="009B4B09" w:rsidP="002464AA">
      <w:pPr>
        <w:spacing w:after="0" w:line="240" w:lineRule="auto"/>
        <w:jc w:val="both"/>
        <w:rPr>
          <w:rFonts w:ascii="Arial" w:eastAsia="SimSun" w:hAnsi="Arial" w:cs="Arial"/>
          <w:bCs/>
          <w:kern w:val="3"/>
          <w:sz w:val="24"/>
          <w:szCs w:val="24"/>
        </w:rPr>
      </w:pPr>
    </w:p>
    <w:p w:rsidR="009B4B09" w:rsidRDefault="009B4B09" w:rsidP="002464AA">
      <w:pPr>
        <w:spacing w:after="0" w:line="240" w:lineRule="auto"/>
        <w:jc w:val="both"/>
        <w:rPr>
          <w:rFonts w:ascii="Arial" w:eastAsia="SimSun" w:hAnsi="Arial" w:cs="Arial"/>
          <w:bCs/>
          <w:i/>
          <w:kern w:val="3"/>
          <w:sz w:val="24"/>
          <w:szCs w:val="24"/>
        </w:rPr>
      </w:pPr>
    </w:p>
    <w:p w:rsidR="002464AA" w:rsidRPr="008F1BCC" w:rsidRDefault="00150360" w:rsidP="00604BE1">
      <w:pPr>
        <w:spacing w:after="0" w:line="240" w:lineRule="auto"/>
        <w:jc w:val="both"/>
        <w:rPr>
          <w:rFonts w:ascii="Arial" w:hAnsi="Arial" w:cs="Arial"/>
          <w:bCs/>
          <w:sz w:val="24"/>
          <w:szCs w:val="24"/>
        </w:rPr>
      </w:pPr>
      <w:r w:rsidRPr="00150360">
        <w:rPr>
          <w:rFonts w:ascii="Arial" w:eastAsia="SimSun" w:hAnsi="Arial" w:cs="Arial"/>
          <w:bCs/>
          <w:kern w:val="3"/>
          <w:sz w:val="24"/>
          <w:szCs w:val="24"/>
        </w:rPr>
        <w:lastRenderedPageBreak/>
        <w:t>En la tabla que precede se aprecia  una correlación significativa entre, prácticamente, la totalidad de los ítems. La excepción se confirma con la no relación entre los ítems P1 y P5 (</w:t>
      </w:r>
      <w:r w:rsidRPr="00150360">
        <w:rPr>
          <w:rFonts w:ascii="Arial" w:eastAsia="SimSun" w:hAnsi="Arial" w:cs="Arial"/>
          <w:bCs/>
          <w:i/>
          <w:kern w:val="3"/>
          <w:sz w:val="24"/>
          <w:szCs w:val="24"/>
        </w:rPr>
        <w:t>P</w:t>
      </w:r>
      <w:r w:rsidRPr="00150360">
        <w:rPr>
          <w:rFonts w:ascii="Arial" w:eastAsia="SimSun" w:hAnsi="Arial" w:cs="Arial"/>
          <w:bCs/>
          <w:kern w:val="3"/>
          <w:sz w:val="24"/>
          <w:szCs w:val="24"/>
        </w:rPr>
        <w:t>=,093), así como entre el P1 y el P7 (</w:t>
      </w:r>
      <w:r w:rsidRPr="00150360">
        <w:rPr>
          <w:rFonts w:ascii="Arial" w:eastAsia="SimSun" w:hAnsi="Arial" w:cs="Arial"/>
          <w:bCs/>
          <w:i/>
          <w:kern w:val="3"/>
          <w:sz w:val="24"/>
          <w:szCs w:val="24"/>
        </w:rPr>
        <w:t>P</w:t>
      </w:r>
      <w:r w:rsidRPr="00150360">
        <w:rPr>
          <w:rFonts w:ascii="Arial" w:eastAsia="SimSun" w:hAnsi="Arial" w:cs="Arial"/>
          <w:bCs/>
          <w:kern w:val="3"/>
          <w:sz w:val="24"/>
          <w:szCs w:val="24"/>
        </w:rPr>
        <w:t xml:space="preserve">=,390). Por lo tanto, se puede afirmar que existe coherencia entre las acciones evaluativas deseables ejecutadas por el profesorado con los estudiantes de </w:t>
      </w:r>
      <w:r w:rsidRPr="008F1BCC">
        <w:rPr>
          <w:rFonts w:ascii="Arial" w:eastAsia="SimSun" w:hAnsi="Arial" w:cs="Arial"/>
          <w:bCs/>
          <w:kern w:val="3"/>
          <w:sz w:val="24"/>
          <w:szCs w:val="24"/>
        </w:rPr>
        <w:t xml:space="preserve">AACC, excepto, por un lado, entre la realización de una evaluación inicial para conocer el nivel de </w:t>
      </w:r>
      <w:r w:rsidRPr="008F1BCC">
        <w:rPr>
          <w:rFonts w:ascii="Arial" w:hAnsi="Arial" w:cs="Arial"/>
          <w:bCs/>
          <w:sz w:val="24"/>
          <w:szCs w:val="24"/>
        </w:rPr>
        <w:t>aprendizajes previos del alumnado (P1) y tener en cuenta las actividades de ampliación y/o profundización en la calificación del estudiante; y, por otro, entre la primera acción mencionada y fomentar la autoevaluación en el alumnado (P1).</w:t>
      </w:r>
    </w:p>
    <w:p w:rsidR="00FE752A" w:rsidRPr="008F1BCC" w:rsidRDefault="00FE752A" w:rsidP="00604BE1">
      <w:pPr>
        <w:spacing w:after="0" w:line="240" w:lineRule="auto"/>
        <w:jc w:val="both"/>
        <w:rPr>
          <w:rFonts w:ascii="Arial" w:eastAsia="SimSun" w:hAnsi="Arial" w:cs="Arial"/>
          <w:bCs/>
          <w:kern w:val="3"/>
          <w:sz w:val="24"/>
          <w:szCs w:val="24"/>
        </w:rPr>
      </w:pPr>
    </w:p>
    <w:p w:rsidR="00605E3C" w:rsidRPr="008F1BCC" w:rsidRDefault="00605E3C" w:rsidP="00604BE1">
      <w:pPr>
        <w:suppressAutoHyphens/>
        <w:autoSpaceDN w:val="0"/>
        <w:spacing w:after="0" w:line="240" w:lineRule="auto"/>
        <w:jc w:val="both"/>
        <w:textAlignment w:val="baseline"/>
        <w:rPr>
          <w:rFonts w:ascii="Arial" w:eastAsia="SimSun" w:hAnsi="Arial" w:cs="Arial"/>
          <w:b/>
          <w:bCs/>
          <w:kern w:val="3"/>
          <w:sz w:val="24"/>
          <w:szCs w:val="24"/>
        </w:rPr>
      </w:pPr>
    </w:p>
    <w:p w:rsidR="0083402C" w:rsidRPr="008F1BCC" w:rsidRDefault="007C6659" w:rsidP="00EF7069">
      <w:pPr>
        <w:suppressAutoHyphens/>
        <w:autoSpaceDN w:val="0"/>
        <w:spacing w:after="0" w:line="240" w:lineRule="auto"/>
        <w:jc w:val="both"/>
        <w:textAlignment w:val="baseline"/>
        <w:rPr>
          <w:rFonts w:ascii="Arial" w:eastAsia="SimSun" w:hAnsi="Arial" w:cs="Arial"/>
          <w:b/>
          <w:bCs/>
          <w:kern w:val="3"/>
          <w:sz w:val="24"/>
          <w:szCs w:val="24"/>
        </w:rPr>
      </w:pPr>
      <w:r w:rsidRPr="008F1BCC">
        <w:rPr>
          <w:rFonts w:ascii="Arial" w:eastAsia="SimSun" w:hAnsi="Arial" w:cs="Arial"/>
          <w:b/>
          <w:bCs/>
          <w:kern w:val="3"/>
          <w:sz w:val="24"/>
          <w:szCs w:val="24"/>
        </w:rPr>
        <w:t>4. Discusión</w:t>
      </w:r>
    </w:p>
    <w:p w:rsidR="00561EC8" w:rsidRPr="008F1BCC" w:rsidRDefault="00C03A41" w:rsidP="00226E55">
      <w:pPr>
        <w:spacing w:after="120" w:line="240" w:lineRule="auto"/>
        <w:jc w:val="both"/>
        <w:rPr>
          <w:rFonts w:ascii="Arial" w:hAnsi="Arial" w:cs="Arial"/>
          <w:bCs/>
          <w:sz w:val="24"/>
          <w:szCs w:val="24"/>
        </w:rPr>
      </w:pPr>
      <w:r w:rsidRPr="008F1BCC">
        <w:rPr>
          <w:rFonts w:ascii="Arial" w:hAnsi="Arial" w:cs="Arial"/>
          <w:bCs/>
          <w:sz w:val="24"/>
          <w:szCs w:val="24"/>
        </w:rPr>
        <w:t xml:space="preserve">En las reformas educativas realizadas en los últimos años, se ha insistido en demandar un aumento cuantitativo y cualitativo de la presencia de la evaluación, como </w:t>
      </w:r>
      <w:r w:rsidR="00561EC8" w:rsidRPr="008F1BCC">
        <w:rPr>
          <w:rFonts w:ascii="Arial" w:hAnsi="Arial" w:cs="Arial"/>
          <w:bCs/>
          <w:sz w:val="24"/>
          <w:szCs w:val="24"/>
        </w:rPr>
        <w:t>reflejo</w:t>
      </w:r>
      <w:r w:rsidRPr="008F1BCC">
        <w:rPr>
          <w:rFonts w:ascii="Arial" w:hAnsi="Arial" w:cs="Arial"/>
          <w:bCs/>
          <w:sz w:val="24"/>
          <w:szCs w:val="24"/>
        </w:rPr>
        <w:t xml:space="preserve"> quizás de una necesidad de mejora </w:t>
      </w:r>
      <w:r w:rsidR="00561EC8" w:rsidRPr="008F1BCC">
        <w:rPr>
          <w:rFonts w:ascii="Arial" w:hAnsi="Arial" w:cs="Arial"/>
          <w:bCs/>
          <w:sz w:val="24"/>
          <w:szCs w:val="24"/>
        </w:rPr>
        <w:t xml:space="preserve">(Arnaiz, Martínez, De </w:t>
      </w:r>
      <w:proofErr w:type="spellStart"/>
      <w:r w:rsidR="00561EC8" w:rsidRPr="008F1BCC">
        <w:rPr>
          <w:rFonts w:ascii="Arial" w:hAnsi="Arial" w:cs="Arial"/>
          <w:bCs/>
          <w:sz w:val="24"/>
          <w:szCs w:val="24"/>
        </w:rPr>
        <w:t>Haro</w:t>
      </w:r>
      <w:proofErr w:type="spellEnd"/>
      <w:r w:rsidR="00561EC8" w:rsidRPr="008F1BCC">
        <w:rPr>
          <w:rFonts w:ascii="Arial" w:hAnsi="Arial" w:cs="Arial"/>
          <w:bCs/>
          <w:sz w:val="24"/>
          <w:szCs w:val="24"/>
        </w:rPr>
        <w:t xml:space="preserve"> y </w:t>
      </w:r>
      <w:proofErr w:type="spellStart"/>
      <w:r w:rsidR="00561EC8" w:rsidRPr="008F1BCC">
        <w:rPr>
          <w:rFonts w:ascii="Arial" w:hAnsi="Arial" w:cs="Arial"/>
          <w:bCs/>
          <w:sz w:val="24"/>
          <w:szCs w:val="24"/>
        </w:rPr>
        <w:t>Berruezo</w:t>
      </w:r>
      <w:proofErr w:type="spellEnd"/>
      <w:r w:rsidR="00561EC8" w:rsidRPr="008F1BCC">
        <w:rPr>
          <w:rFonts w:ascii="Arial" w:hAnsi="Arial" w:cs="Arial"/>
          <w:bCs/>
          <w:sz w:val="24"/>
          <w:szCs w:val="24"/>
        </w:rPr>
        <w:t>, 2008), especialmente cuando se trata de atender al alumnado escolarizado en centros con una clara orientación inclusiva.</w:t>
      </w:r>
    </w:p>
    <w:p w:rsidR="0025642F" w:rsidRPr="008F1BCC" w:rsidRDefault="00561EC8" w:rsidP="00226E55">
      <w:pPr>
        <w:spacing w:after="120" w:line="240" w:lineRule="auto"/>
        <w:jc w:val="both"/>
        <w:rPr>
          <w:rFonts w:ascii="Arial" w:hAnsi="Arial" w:cs="Arial"/>
          <w:bCs/>
          <w:sz w:val="24"/>
          <w:szCs w:val="24"/>
        </w:rPr>
      </w:pPr>
      <w:r w:rsidRPr="008F1BCC">
        <w:rPr>
          <w:rFonts w:ascii="Arial" w:hAnsi="Arial" w:cs="Arial"/>
          <w:bCs/>
          <w:sz w:val="24"/>
          <w:szCs w:val="24"/>
        </w:rPr>
        <w:t xml:space="preserve"> Actualmente, l</w:t>
      </w:r>
      <w:r w:rsidR="00353F14" w:rsidRPr="008F1BCC">
        <w:rPr>
          <w:rFonts w:ascii="Arial" w:hAnsi="Arial" w:cs="Arial"/>
          <w:bCs/>
          <w:sz w:val="24"/>
          <w:szCs w:val="24"/>
        </w:rPr>
        <w:t xml:space="preserve">a evaluación </w:t>
      </w:r>
      <w:r w:rsidR="000D2BDD" w:rsidRPr="008F1BCC">
        <w:rPr>
          <w:rFonts w:ascii="Arial" w:hAnsi="Arial" w:cs="Arial"/>
          <w:bCs/>
          <w:sz w:val="24"/>
          <w:szCs w:val="24"/>
        </w:rPr>
        <w:t xml:space="preserve">es </w:t>
      </w:r>
      <w:r w:rsidRPr="008F1BCC">
        <w:rPr>
          <w:rFonts w:ascii="Arial" w:hAnsi="Arial" w:cs="Arial"/>
          <w:bCs/>
          <w:sz w:val="24"/>
          <w:szCs w:val="24"/>
        </w:rPr>
        <w:t xml:space="preserve">considerada </w:t>
      </w:r>
      <w:r w:rsidR="000D2BDD" w:rsidRPr="008F1BCC">
        <w:rPr>
          <w:rFonts w:ascii="Arial" w:hAnsi="Arial" w:cs="Arial"/>
          <w:bCs/>
          <w:sz w:val="24"/>
          <w:szCs w:val="24"/>
        </w:rPr>
        <w:t>una actividad continua y</w:t>
      </w:r>
      <w:r w:rsidR="00714A51" w:rsidRPr="008F1BCC">
        <w:rPr>
          <w:rFonts w:ascii="Arial" w:hAnsi="Arial" w:cs="Arial"/>
          <w:bCs/>
          <w:sz w:val="24"/>
          <w:szCs w:val="24"/>
        </w:rPr>
        <w:t>,</w:t>
      </w:r>
      <w:r w:rsidR="000D2BDD" w:rsidRPr="008F1BCC">
        <w:rPr>
          <w:rFonts w:ascii="Arial" w:hAnsi="Arial" w:cs="Arial"/>
          <w:bCs/>
          <w:sz w:val="24"/>
          <w:szCs w:val="24"/>
        </w:rPr>
        <w:t xml:space="preserve"> por tanto, debe ser abordada a lo largo de todo el proceso de enseñanza y aprendizaje</w:t>
      </w:r>
      <w:r w:rsidR="00466CDB" w:rsidRPr="008F1BCC">
        <w:rPr>
          <w:rFonts w:ascii="Arial" w:hAnsi="Arial" w:cs="Arial"/>
          <w:bCs/>
          <w:sz w:val="24"/>
          <w:szCs w:val="24"/>
        </w:rPr>
        <w:t>.</w:t>
      </w:r>
      <w:r w:rsidR="0025642F" w:rsidRPr="008F1BCC">
        <w:rPr>
          <w:rFonts w:ascii="Arial" w:hAnsi="Arial" w:cs="Arial"/>
          <w:bCs/>
          <w:sz w:val="24"/>
          <w:szCs w:val="24"/>
        </w:rPr>
        <w:t xml:space="preserve"> Tal y como señala la Orden ECD/65/2015</w:t>
      </w:r>
      <w:r w:rsidR="00F26018" w:rsidRPr="008F1BCC">
        <w:rPr>
          <w:rFonts w:ascii="Arial" w:hAnsi="Arial" w:cs="Arial"/>
          <w:bCs/>
          <w:sz w:val="24"/>
          <w:szCs w:val="24"/>
        </w:rPr>
        <w:t>, dentro del currículum, cualquier metodología a aplicar ha de partir de una correcta evaluación inicial de las competencias del alumnado.</w:t>
      </w:r>
    </w:p>
    <w:p w:rsidR="0025642F" w:rsidRPr="008F1BCC" w:rsidRDefault="00094CE6" w:rsidP="00604BE1">
      <w:pPr>
        <w:spacing w:after="0" w:line="240" w:lineRule="auto"/>
        <w:jc w:val="both"/>
        <w:rPr>
          <w:rFonts w:ascii="Arial" w:hAnsi="Arial" w:cs="Arial"/>
          <w:bCs/>
          <w:sz w:val="24"/>
          <w:szCs w:val="24"/>
        </w:rPr>
      </w:pPr>
      <w:r w:rsidRPr="008F1BCC">
        <w:rPr>
          <w:rFonts w:ascii="Arial" w:hAnsi="Arial" w:cs="Arial"/>
          <w:bCs/>
          <w:sz w:val="24"/>
          <w:szCs w:val="24"/>
        </w:rPr>
        <w:t>Por lo tanto</w:t>
      </w:r>
      <w:r w:rsidR="00F26018" w:rsidRPr="008F1BCC">
        <w:rPr>
          <w:rFonts w:ascii="Arial" w:hAnsi="Arial" w:cs="Arial"/>
          <w:bCs/>
          <w:sz w:val="24"/>
          <w:szCs w:val="24"/>
        </w:rPr>
        <w:t xml:space="preserve">, </w:t>
      </w:r>
      <w:r w:rsidR="00C75D15" w:rsidRPr="008F1BCC">
        <w:rPr>
          <w:rFonts w:ascii="Arial" w:hAnsi="Arial" w:cs="Arial"/>
          <w:bCs/>
          <w:sz w:val="24"/>
          <w:szCs w:val="24"/>
        </w:rPr>
        <w:t>el</w:t>
      </w:r>
      <w:r w:rsidR="00353F14" w:rsidRPr="008F1BCC">
        <w:rPr>
          <w:rFonts w:ascii="Arial" w:hAnsi="Arial" w:cs="Arial"/>
          <w:bCs/>
          <w:sz w:val="24"/>
          <w:szCs w:val="24"/>
        </w:rPr>
        <w:t xml:space="preserve"> profesorado debe </w:t>
      </w:r>
      <w:r w:rsidR="00F26018" w:rsidRPr="008F1BCC">
        <w:rPr>
          <w:rFonts w:ascii="Arial" w:hAnsi="Arial" w:cs="Arial"/>
          <w:bCs/>
          <w:sz w:val="24"/>
          <w:szCs w:val="24"/>
        </w:rPr>
        <w:t>comenzar con</w:t>
      </w:r>
      <w:r w:rsidR="00353F14" w:rsidRPr="008F1BCC">
        <w:rPr>
          <w:rFonts w:ascii="Arial" w:hAnsi="Arial" w:cs="Arial"/>
          <w:bCs/>
          <w:sz w:val="24"/>
          <w:szCs w:val="24"/>
        </w:rPr>
        <w:t xml:space="preserve"> ella para</w:t>
      </w:r>
      <w:r w:rsidR="000D2BDD" w:rsidRPr="008F1BCC">
        <w:rPr>
          <w:rFonts w:ascii="Arial" w:hAnsi="Arial" w:cs="Arial"/>
          <w:bCs/>
          <w:sz w:val="24"/>
          <w:szCs w:val="24"/>
        </w:rPr>
        <w:t xml:space="preserve"> determinar el punto de partida del alumnado</w:t>
      </w:r>
      <w:r w:rsidR="00466CDB" w:rsidRPr="008F1BCC">
        <w:rPr>
          <w:rFonts w:ascii="Arial" w:hAnsi="Arial" w:cs="Arial"/>
          <w:bCs/>
          <w:sz w:val="24"/>
          <w:szCs w:val="24"/>
        </w:rPr>
        <w:t xml:space="preserve"> (Tejedor, 1997). Su finalidad es poder iniciar el proceso educativo con un conocimiento real de todos los discentes, lo que le permitirá diseñar estrategias didácticas y acomodar su práctica docente a las singularidades individuales (Casanova, 2007)</w:t>
      </w:r>
      <w:r w:rsidR="00F26018" w:rsidRPr="008F1BCC">
        <w:rPr>
          <w:rFonts w:ascii="Arial" w:hAnsi="Arial" w:cs="Arial"/>
          <w:bCs/>
          <w:sz w:val="24"/>
          <w:szCs w:val="24"/>
        </w:rPr>
        <w:t>.</w:t>
      </w:r>
      <w:r w:rsidR="00B00B6D" w:rsidRPr="008F1BCC">
        <w:rPr>
          <w:rFonts w:ascii="Arial" w:hAnsi="Arial" w:cs="Arial"/>
          <w:bCs/>
          <w:sz w:val="24"/>
          <w:szCs w:val="24"/>
        </w:rPr>
        <w:t xml:space="preserve"> </w:t>
      </w:r>
    </w:p>
    <w:p w:rsidR="00094CE6" w:rsidRPr="008F1BCC" w:rsidRDefault="00C75D15" w:rsidP="00604BE1">
      <w:pPr>
        <w:spacing w:after="0" w:line="240" w:lineRule="auto"/>
        <w:jc w:val="both"/>
        <w:rPr>
          <w:rFonts w:ascii="Arial" w:hAnsi="Arial" w:cs="Arial"/>
          <w:bCs/>
          <w:sz w:val="24"/>
          <w:szCs w:val="24"/>
        </w:rPr>
      </w:pPr>
      <w:r w:rsidRPr="008F1BCC">
        <w:rPr>
          <w:rFonts w:ascii="Arial" w:hAnsi="Arial" w:cs="Arial"/>
          <w:bCs/>
          <w:sz w:val="24"/>
          <w:szCs w:val="24"/>
        </w:rPr>
        <w:t>E</w:t>
      </w:r>
      <w:r w:rsidR="00353F14" w:rsidRPr="008F1BCC">
        <w:rPr>
          <w:rFonts w:ascii="Arial" w:hAnsi="Arial" w:cs="Arial"/>
          <w:bCs/>
          <w:sz w:val="24"/>
          <w:szCs w:val="24"/>
        </w:rPr>
        <w:t xml:space="preserve">n la presente investigación se </w:t>
      </w:r>
      <w:r w:rsidR="00094CE6" w:rsidRPr="008F1BCC">
        <w:rPr>
          <w:rFonts w:ascii="Arial" w:hAnsi="Arial" w:cs="Arial"/>
          <w:bCs/>
          <w:sz w:val="24"/>
          <w:szCs w:val="24"/>
        </w:rPr>
        <w:t>pone de manifiesto</w:t>
      </w:r>
      <w:r w:rsidR="00353F14" w:rsidRPr="008F1BCC">
        <w:rPr>
          <w:rFonts w:ascii="Arial" w:hAnsi="Arial" w:cs="Arial"/>
          <w:bCs/>
          <w:sz w:val="24"/>
          <w:szCs w:val="24"/>
        </w:rPr>
        <w:t xml:space="preserve"> la relevancia de esta primera evaluación</w:t>
      </w:r>
      <w:r w:rsidRPr="008F1BCC">
        <w:rPr>
          <w:rFonts w:ascii="Arial" w:hAnsi="Arial" w:cs="Arial"/>
          <w:bCs/>
          <w:sz w:val="24"/>
          <w:szCs w:val="24"/>
        </w:rPr>
        <w:t>,</w:t>
      </w:r>
      <w:r w:rsidR="00353F14" w:rsidRPr="008F1BCC">
        <w:rPr>
          <w:rFonts w:ascii="Arial" w:hAnsi="Arial" w:cs="Arial"/>
          <w:bCs/>
          <w:sz w:val="24"/>
          <w:szCs w:val="24"/>
        </w:rPr>
        <w:t xml:space="preserve"> </w:t>
      </w:r>
      <w:r w:rsidR="00094CE6" w:rsidRPr="008F1BCC">
        <w:rPr>
          <w:rFonts w:ascii="Arial" w:hAnsi="Arial" w:cs="Arial"/>
          <w:bCs/>
          <w:sz w:val="24"/>
          <w:szCs w:val="24"/>
        </w:rPr>
        <w:t>ya que los docentes participantes la realizan con un promedio de casi siempre</w:t>
      </w:r>
      <w:r w:rsidR="00353F14" w:rsidRPr="008F1BCC">
        <w:rPr>
          <w:rFonts w:ascii="Arial" w:hAnsi="Arial" w:cs="Arial"/>
          <w:bCs/>
          <w:sz w:val="24"/>
          <w:szCs w:val="24"/>
        </w:rPr>
        <w:t>.</w:t>
      </w:r>
      <w:r w:rsidR="00983290" w:rsidRPr="008F1BCC">
        <w:rPr>
          <w:rFonts w:ascii="Arial" w:hAnsi="Arial" w:cs="Arial"/>
          <w:bCs/>
          <w:sz w:val="24"/>
          <w:szCs w:val="24"/>
        </w:rPr>
        <w:t xml:space="preserve"> </w:t>
      </w:r>
      <w:r w:rsidR="00F26018" w:rsidRPr="008F1BCC">
        <w:rPr>
          <w:rFonts w:ascii="Arial" w:hAnsi="Arial" w:cs="Arial"/>
          <w:bCs/>
          <w:sz w:val="24"/>
          <w:szCs w:val="24"/>
        </w:rPr>
        <w:t xml:space="preserve">En esta misma línea apuntan </w:t>
      </w:r>
      <w:proofErr w:type="spellStart"/>
      <w:r w:rsidR="00B21811" w:rsidRPr="008F1BCC">
        <w:rPr>
          <w:rFonts w:ascii="Arial" w:hAnsi="Arial" w:cs="Arial"/>
          <w:bCs/>
          <w:sz w:val="24"/>
          <w:szCs w:val="24"/>
        </w:rPr>
        <w:t>Maquilón</w:t>
      </w:r>
      <w:proofErr w:type="spellEnd"/>
      <w:r w:rsidR="00B21811" w:rsidRPr="008F1BCC">
        <w:rPr>
          <w:rFonts w:ascii="Arial" w:hAnsi="Arial" w:cs="Arial"/>
          <w:bCs/>
          <w:sz w:val="24"/>
          <w:szCs w:val="24"/>
        </w:rPr>
        <w:t xml:space="preserve">, </w:t>
      </w:r>
      <w:r w:rsidR="00B21811" w:rsidRPr="00AB3851">
        <w:rPr>
          <w:rFonts w:ascii="Arial" w:hAnsi="Arial" w:cs="Arial"/>
          <w:bCs/>
          <w:sz w:val="24"/>
          <w:szCs w:val="24"/>
        </w:rPr>
        <w:t>Martínez</w:t>
      </w:r>
      <w:r w:rsidR="00AB3851">
        <w:rPr>
          <w:rFonts w:ascii="Arial" w:hAnsi="Arial" w:cs="Arial"/>
          <w:bCs/>
          <w:sz w:val="24"/>
          <w:szCs w:val="24"/>
        </w:rPr>
        <w:t xml:space="preserve"> </w:t>
      </w:r>
      <w:r w:rsidR="00B21811" w:rsidRPr="00AB3851">
        <w:rPr>
          <w:rFonts w:ascii="Arial" w:hAnsi="Arial" w:cs="Arial"/>
          <w:bCs/>
          <w:sz w:val="24"/>
          <w:szCs w:val="24"/>
        </w:rPr>
        <w:t>Segura, García</w:t>
      </w:r>
      <w:r w:rsidR="00AB3851">
        <w:rPr>
          <w:rFonts w:ascii="Arial" w:hAnsi="Arial" w:cs="Arial"/>
          <w:bCs/>
          <w:sz w:val="24"/>
          <w:szCs w:val="24"/>
        </w:rPr>
        <w:t xml:space="preserve"> </w:t>
      </w:r>
      <w:r w:rsidR="00B21811" w:rsidRPr="00AB3851">
        <w:rPr>
          <w:rFonts w:ascii="Arial" w:hAnsi="Arial" w:cs="Arial"/>
          <w:bCs/>
          <w:sz w:val="24"/>
          <w:szCs w:val="24"/>
        </w:rPr>
        <w:t>Sanz y García</w:t>
      </w:r>
      <w:r w:rsidR="00AB3851">
        <w:rPr>
          <w:rFonts w:ascii="Arial" w:hAnsi="Arial" w:cs="Arial"/>
          <w:bCs/>
          <w:sz w:val="24"/>
          <w:szCs w:val="24"/>
        </w:rPr>
        <w:t xml:space="preserve"> </w:t>
      </w:r>
      <w:r w:rsidR="00B21811" w:rsidRPr="00AB3851">
        <w:rPr>
          <w:rFonts w:ascii="Arial" w:hAnsi="Arial" w:cs="Arial"/>
          <w:bCs/>
          <w:sz w:val="24"/>
          <w:szCs w:val="24"/>
        </w:rPr>
        <w:t>Sánchez</w:t>
      </w:r>
      <w:r w:rsidR="00F26018" w:rsidRPr="008F1BCC">
        <w:rPr>
          <w:rFonts w:ascii="Arial" w:hAnsi="Arial" w:cs="Arial"/>
          <w:bCs/>
          <w:sz w:val="24"/>
          <w:szCs w:val="24"/>
        </w:rPr>
        <w:t xml:space="preserve"> (2010), </w:t>
      </w:r>
      <w:r w:rsidR="00B21811" w:rsidRPr="008F1BCC">
        <w:rPr>
          <w:rFonts w:ascii="Arial" w:hAnsi="Arial" w:cs="Arial"/>
          <w:bCs/>
          <w:sz w:val="24"/>
          <w:szCs w:val="24"/>
        </w:rPr>
        <w:t xml:space="preserve">que los docentes señalan que el proceso evaluativo comienza con una evaluación inicial del conocimiento del alumno. </w:t>
      </w:r>
      <w:r w:rsidR="00983290" w:rsidRPr="008F1BCC">
        <w:rPr>
          <w:rFonts w:ascii="Arial" w:hAnsi="Arial" w:cs="Arial"/>
          <w:bCs/>
          <w:sz w:val="24"/>
          <w:szCs w:val="24"/>
        </w:rPr>
        <w:t xml:space="preserve">En el estudio realizado por Blanco y González (2010) se </w:t>
      </w:r>
      <w:r w:rsidR="00B21811" w:rsidRPr="008F1BCC">
        <w:rPr>
          <w:rFonts w:ascii="Arial" w:hAnsi="Arial" w:cs="Arial"/>
          <w:bCs/>
          <w:sz w:val="24"/>
          <w:szCs w:val="24"/>
        </w:rPr>
        <w:t>matiza</w:t>
      </w:r>
      <w:r w:rsidR="00983290" w:rsidRPr="008F1BCC">
        <w:rPr>
          <w:rFonts w:ascii="Arial" w:hAnsi="Arial" w:cs="Arial"/>
          <w:bCs/>
          <w:sz w:val="24"/>
          <w:szCs w:val="24"/>
        </w:rPr>
        <w:t xml:space="preserve"> que la evaluación inicial es llevada a cabo por el profesorado a principio de curso, pero no al inic</w:t>
      </w:r>
      <w:r w:rsidR="00013402" w:rsidRPr="008F1BCC">
        <w:rPr>
          <w:rFonts w:ascii="Arial" w:hAnsi="Arial" w:cs="Arial"/>
          <w:bCs/>
          <w:sz w:val="24"/>
          <w:szCs w:val="24"/>
        </w:rPr>
        <w:t>io de cada unidad didáctica. Le</w:t>
      </w:r>
      <w:r w:rsidR="00983290" w:rsidRPr="008F1BCC">
        <w:rPr>
          <w:rFonts w:ascii="Arial" w:hAnsi="Arial" w:cs="Arial"/>
          <w:bCs/>
          <w:sz w:val="24"/>
          <w:szCs w:val="24"/>
        </w:rPr>
        <w:t xml:space="preserve"> sirve para orientar su programación, pero “parece responder más a exigencias administrativas que pedagógicas” (p. 44).</w:t>
      </w:r>
    </w:p>
    <w:p w:rsidR="00FC4850" w:rsidRDefault="00353F14" w:rsidP="00604BE1">
      <w:pPr>
        <w:spacing w:after="0" w:line="240" w:lineRule="auto"/>
        <w:jc w:val="both"/>
        <w:rPr>
          <w:rFonts w:ascii="Arial" w:hAnsi="Arial" w:cs="Arial"/>
          <w:bCs/>
          <w:sz w:val="24"/>
          <w:szCs w:val="24"/>
        </w:rPr>
      </w:pPr>
      <w:r w:rsidRPr="008F1BCC">
        <w:rPr>
          <w:rFonts w:ascii="Arial" w:hAnsi="Arial" w:cs="Arial"/>
          <w:bCs/>
          <w:sz w:val="24"/>
          <w:szCs w:val="24"/>
        </w:rPr>
        <w:t xml:space="preserve">Por otra parte, </w:t>
      </w:r>
      <w:r w:rsidR="005D2C3C" w:rsidRPr="008F1BCC">
        <w:rPr>
          <w:rFonts w:ascii="Arial" w:hAnsi="Arial" w:cs="Arial"/>
          <w:bCs/>
          <w:sz w:val="24"/>
          <w:szCs w:val="24"/>
        </w:rPr>
        <w:t>autores como Mateo (2000) indican la necesidad de fijar criterios de evaluación con sus correspondientes estándares de aprendizaje. E</w:t>
      </w:r>
      <w:r w:rsidR="00FC4850" w:rsidRPr="008F1BCC">
        <w:rPr>
          <w:rFonts w:ascii="Arial" w:hAnsi="Arial" w:cs="Arial"/>
          <w:bCs/>
          <w:sz w:val="24"/>
          <w:szCs w:val="24"/>
        </w:rPr>
        <w:t xml:space="preserve">valuar atendiendo a criterios materializados en </w:t>
      </w:r>
      <w:r w:rsidR="005D2C3C" w:rsidRPr="008F1BCC">
        <w:rPr>
          <w:rFonts w:ascii="Arial" w:hAnsi="Arial" w:cs="Arial"/>
          <w:bCs/>
          <w:sz w:val="24"/>
          <w:szCs w:val="24"/>
        </w:rPr>
        <w:t>indicadores</w:t>
      </w:r>
      <w:r w:rsidR="00FC4850" w:rsidRPr="008F1BCC">
        <w:rPr>
          <w:rFonts w:ascii="Arial" w:hAnsi="Arial" w:cs="Arial"/>
          <w:bCs/>
          <w:sz w:val="24"/>
          <w:szCs w:val="24"/>
        </w:rPr>
        <w:t xml:space="preserve"> dentro del modelo educativo actual de formación por competencias, “supone un cambio metodológico profundo para dar respuesta a una sociedad cambiante” (</w:t>
      </w:r>
      <w:r w:rsidR="00C30707" w:rsidRPr="008F1BCC">
        <w:rPr>
          <w:rFonts w:ascii="Arial" w:hAnsi="Arial" w:cs="Arial"/>
          <w:bCs/>
          <w:sz w:val="24"/>
          <w:szCs w:val="24"/>
        </w:rPr>
        <w:t>Vá</w:t>
      </w:r>
      <w:r w:rsidR="00FC4850" w:rsidRPr="008F1BCC">
        <w:rPr>
          <w:rFonts w:ascii="Arial" w:hAnsi="Arial" w:cs="Arial"/>
          <w:bCs/>
          <w:sz w:val="24"/>
          <w:szCs w:val="24"/>
        </w:rPr>
        <w:t>zquez, 2012, p. 40)</w:t>
      </w:r>
      <w:r w:rsidR="005D2C3C" w:rsidRPr="008F1BCC">
        <w:rPr>
          <w:rFonts w:ascii="Arial" w:hAnsi="Arial" w:cs="Arial"/>
          <w:bCs/>
          <w:sz w:val="24"/>
          <w:szCs w:val="24"/>
        </w:rPr>
        <w:t xml:space="preserve">. </w:t>
      </w:r>
      <w:r w:rsidR="004E5E7A" w:rsidRPr="008F1BCC">
        <w:rPr>
          <w:rFonts w:ascii="Arial" w:hAnsi="Arial" w:cs="Arial"/>
          <w:bCs/>
          <w:sz w:val="24"/>
          <w:szCs w:val="24"/>
        </w:rPr>
        <w:t xml:space="preserve">Dichos criterios deben ser explicados al alumnado para que </w:t>
      </w:r>
      <w:r w:rsidR="004454D2" w:rsidRPr="008F1BCC">
        <w:rPr>
          <w:rFonts w:ascii="Arial" w:hAnsi="Arial" w:cs="Arial"/>
          <w:bCs/>
          <w:sz w:val="24"/>
          <w:szCs w:val="24"/>
        </w:rPr>
        <w:t>éste sea consciente</w:t>
      </w:r>
      <w:r w:rsidR="004E5E7A" w:rsidRPr="008F1BCC">
        <w:rPr>
          <w:rFonts w:ascii="Arial" w:hAnsi="Arial" w:cs="Arial"/>
          <w:bCs/>
          <w:sz w:val="24"/>
          <w:szCs w:val="24"/>
        </w:rPr>
        <w:t xml:space="preserve"> del contenido de la evaluación</w:t>
      </w:r>
      <w:r w:rsidR="00FD00AE" w:rsidRPr="008F1BCC">
        <w:rPr>
          <w:rFonts w:ascii="Arial" w:hAnsi="Arial" w:cs="Arial"/>
          <w:bCs/>
          <w:sz w:val="24"/>
          <w:szCs w:val="24"/>
        </w:rPr>
        <w:t>.</w:t>
      </w:r>
      <w:r w:rsidR="004454D2" w:rsidRPr="008F1BCC">
        <w:rPr>
          <w:rFonts w:ascii="Arial" w:hAnsi="Arial" w:cs="Arial"/>
          <w:bCs/>
          <w:sz w:val="24"/>
          <w:szCs w:val="24"/>
        </w:rPr>
        <w:t xml:space="preserve"> </w:t>
      </w:r>
      <w:r w:rsidR="004E5E7A" w:rsidRPr="008F1BCC">
        <w:rPr>
          <w:rFonts w:ascii="Arial" w:hAnsi="Arial" w:cs="Arial"/>
          <w:bCs/>
          <w:sz w:val="24"/>
          <w:szCs w:val="24"/>
        </w:rPr>
        <w:t xml:space="preserve">En </w:t>
      </w:r>
      <w:r w:rsidR="00561EC8" w:rsidRPr="008F1BCC">
        <w:rPr>
          <w:rFonts w:ascii="Arial" w:hAnsi="Arial" w:cs="Arial"/>
          <w:bCs/>
          <w:sz w:val="24"/>
          <w:szCs w:val="24"/>
        </w:rPr>
        <w:t>el presente estudio</w:t>
      </w:r>
      <w:r w:rsidR="004E5E7A" w:rsidRPr="008F1BCC">
        <w:rPr>
          <w:rFonts w:ascii="Arial" w:hAnsi="Arial" w:cs="Arial"/>
          <w:bCs/>
          <w:sz w:val="24"/>
          <w:szCs w:val="24"/>
        </w:rPr>
        <w:t xml:space="preserve">, los docentes comunican al alumnado los aspectos más relevantes que se le van a evaluar con un promedio de frecuentemente. También </w:t>
      </w:r>
      <w:r w:rsidR="00FD00AE" w:rsidRPr="008F1BCC">
        <w:rPr>
          <w:rFonts w:ascii="Arial" w:hAnsi="Arial" w:cs="Arial"/>
          <w:bCs/>
          <w:sz w:val="24"/>
          <w:szCs w:val="24"/>
        </w:rPr>
        <w:t>según</w:t>
      </w:r>
      <w:r w:rsidR="004E5E7A" w:rsidRPr="008F1BCC">
        <w:rPr>
          <w:rFonts w:ascii="Arial" w:hAnsi="Arial" w:cs="Arial"/>
          <w:bCs/>
          <w:sz w:val="24"/>
          <w:szCs w:val="24"/>
        </w:rPr>
        <w:t xml:space="preserve"> </w:t>
      </w:r>
      <w:proofErr w:type="spellStart"/>
      <w:r w:rsidR="004E5E7A" w:rsidRPr="008F1BCC">
        <w:rPr>
          <w:rFonts w:ascii="Arial" w:hAnsi="Arial" w:cs="Arial"/>
          <w:bCs/>
          <w:sz w:val="24"/>
          <w:szCs w:val="24"/>
        </w:rPr>
        <w:t>Maquilón</w:t>
      </w:r>
      <w:proofErr w:type="spellEnd"/>
      <w:r w:rsidR="004E5E7A" w:rsidRPr="008F1BCC">
        <w:rPr>
          <w:rFonts w:ascii="Arial" w:hAnsi="Arial" w:cs="Arial"/>
          <w:bCs/>
          <w:sz w:val="24"/>
          <w:szCs w:val="24"/>
        </w:rPr>
        <w:t xml:space="preserve"> et al.</w:t>
      </w:r>
      <w:r w:rsidR="00AC68BA" w:rsidRPr="008F1BCC">
        <w:rPr>
          <w:rFonts w:ascii="Arial" w:hAnsi="Arial" w:cs="Arial"/>
          <w:bCs/>
          <w:sz w:val="24"/>
          <w:szCs w:val="24"/>
        </w:rPr>
        <w:t xml:space="preserve"> </w:t>
      </w:r>
      <w:r w:rsidR="004454D2" w:rsidRPr="008F1BCC">
        <w:rPr>
          <w:rFonts w:ascii="Arial" w:hAnsi="Arial" w:cs="Arial"/>
          <w:bCs/>
          <w:sz w:val="24"/>
          <w:szCs w:val="24"/>
        </w:rPr>
        <w:t>(2010) el profesorado de atención a la diversidad muestra la necesidad de formular</w:t>
      </w:r>
      <w:r w:rsidR="004454D2">
        <w:rPr>
          <w:rFonts w:ascii="Arial" w:hAnsi="Arial" w:cs="Arial"/>
          <w:bCs/>
          <w:sz w:val="24"/>
          <w:szCs w:val="24"/>
        </w:rPr>
        <w:t xml:space="preserve"> criterios de evaluación claros, así como de explicitarl</w:t>
      </w:r>
      <w:r w:rsidR="00013402">
        <w:rPr>
          <w:rFonts w:ascii="Arial" w:hAnsi="Arial" w:cs="Arial"/>
          <w:bCs/>
          <w:sz w:val="24"/>
          <w:szCs w:val="24"/>
        </w:rPr>
        <w:t>os en los documentos del centro para que sean conocidos por toda la comunidad educativa.</w:t>
      </w:r>
    </w:p>
    <w:p w:rsidR="00592F61" w:rsidRPr="008F1BCC" w:rsidRDefault="00C75D15" w:rsidP="00604BE1">
      <w:pPr>
        <w:spacing w:after="0" w:line="240" w:lineRule="auto"/>
        <w:jc w:val="both"/>
        <w:rPr>
          <w:rFonts w:ascii="Arial" w:eastAsiaTheme="minorHAnsi" w:hAnsi="Arial" w:cs="Arial"/>
          <w:bCs/>
          <w:sz w:val="24"/>
          <w:szCs w:val="24"/>
        </w:rPr>
      </w:pPr>
      <w:r w:rsidRPr="00C725A0">
        <w:rPr>
          <w:rFonts w:ascii="Arial" w:eastAsiaTheme="minorHAnsi" w:hAnsi="Arial" w:cs="Arial"/>
          <w:bCs/>
          <w:sz w:val="24"/>
          <w:szCs w:val="24"/>
        </w:rPr>
        <w:t xml:space="preserve">Por </w:t>
      </w:r>
      <w:r w:rsidRPr="008F1BCC">
        <w:rPr>
          <w:rFonts w:ascii="Arial" w:eastAsiaTheme="minorHAnsi" w:hAnsi="Arial" w:cs="Arial"/>
          <w:bCs/>
          <w:sz w:val="24"/>
          <w:szCs w:val="24"/>
        </w:rPr>
        <w:t>otro lado, l</w:t>
      </w:r>
      <w:r w:rsidR="00353F14" w:rsidRPr="008F1BCC">
        <w:rPr>
          <w:rFonts w:ascii="Arial" w:eastAsiaTheme="minorHAnsi" w:hAnsi="Arial" w:cs="Arial"/>
          <w:bCs/>
          <w:sz w:val="24"/>
          <w:szCs w:val="24"/>
        </w:rPr>
        <w:t>a recogida procesual de información forma parte de la evaluación formativa</w:t>
      </w:r>
      <w:r w:rsidR="00984D1D" w:rsidRPr="008F1BCC">
        <w:rPr>
          <w:rFonts w:ascii="Arial" w:eastAsiaTheme="minorHAnsi" w:hAnsi="Arial" w:cs="Arial"/>
          <w:bCs/>
          <w:sz w:val="24"/>
          <w:szCs w:val="24"/>
        </w:rPr>
        <w:t>,</w:t>
      </w:r>
      <w:r w:rsidR="00353F14" w:rsidRPr="008F1BCC">
        <w:rPr>
          <w:rFonts w:ascii="Arial" w:eastAsiaTheme="minorHAnsi" w:hAnsi="Arial" w:cs="Arial"/>
          <w:bCs/>
          <w:sz w:val="24"/>
          <w:szCs w:val="24"/>
        </w:rPr>
        <w:t xml:space="preserve"> que actualmente </w:t>
      </w:r>
      <w:r w:rsidR="008F3196" w:rsidRPr="008F1BCC">
        <w:rPr>
          <w:rFonts w:ascii="Arial" w:eastAsiaTheme="minorHAnsi" w:hAnsi="Arial" w:cs="Arial"/>
          <w:bCs/>
          <w:sz w:val="24"/>
          <w:szCs w:val="24"/>
        </w:rPr>
        <w:t>deriva</w:t>
      </w:r>
      <w:r w:rsidR="00353F14" w:rsidRPr="008F1BCC">
        <w:rPr>
          <w:rFonts w:ascii="Arial" w:eastAsiaTheme="minorHAnsi" w:hAnsi="Arial" w:cs="Arial"/>
          <w:bCs/>
          <w:sz w:val="24"/>
          <w:szCs w:val="24"/>
        </w:rPr>
        <w:t xml:space="preserve"> de evaluar el aprendizaje a evaluar para el aprendizaje (Belmonte, </w:t>
      </w:r>
      <w:r w:rsidR="00353F14" w:rsidRPr="008F1BCC">
        <w:rPr>
          <w:rFonts w:ascii="Arial" w:eastAsiaTheme="minorHAnsi" w:hAnsi="Arial" w:cs="Arial"/>
          <w:bCs/>
          <w:sz w:val="24"/>
          <w:szCs w:val="24"/>
        </w:rPr>
        <w:lastRenderedPageBreak/>
        <w:t xml:space="preserve">García Sanz y </w:t>
      </w:r>
      <w:proofErr w:type="spellStart"/>
      <w:r w:rsidR="00353F14" w:rsidRPr="008F1BCC">
        <w:rPr>
          <w:rFonts w:ascii="Arial" w:eastAsiaTheme="minorHAnsi" w:hAnsi="Arial" w:cs="Arial"/>
          <w:bCs/>
          <w:sz w:val="24"/>
          <w:szCs w:val="24"/>
        </w:rPr>
        <w:t>Galián</w:t>
      </w:r>
      <w:proofErr w:type="spellEnd"/>
      <w:r w:rsidR="00353F14" w:rsidRPr="008F1BCC">
        <w:rPr>
          <w:rFonts w:ascii="Arial" w:eastAsiaTheme="minorHAnsi" w:hAnsi="Arial" w:cs="Arial"/>
          <w:bCs/>
          <w:sz w:val="24"/>
          <w:szCs w:val="24"/>
        </w:rPr>
        <w:t>, 2016</w:t>
      </w:r>
      <w:r w:rsidR="008F3196" w:rsidRPr="008F1BCC">
        <w:rPr>
          <w:rFonts w:ascii="Arial" w:eastAsiaTheme="minorHAnsi" w:hAnsi="Arial" w:cs="Arial"/>
          <w:bCs/>
          <w:sz w:val="24"/>
          <w:szCs w:val="24"/>
        </w:rPr>
        <w:t>).</w:t>
      </w:r>
      <w:r w:rsidR="00936441" w:rsidRPr="008F1BCC">
        <w:rPr>
          <w:rFonts w:ascii="Arial" w:eastAsiaTheme="minorHAnsi" w:hAnsi="Arial" w:cs="Arial"/>
          <w:bCs/>
          <w:sz w:val="24"/>
          <w:szCs w:val="24"/>
        </w:rPr>
        <w:t xml:space="preserve"> L</w:t>
      </w:r>
      <w:r w:rsidR="009C7FDC" w:rsidRPr="008F1BCC">
        <w:rPr>
          <w:rFonts w:ascii="Arial" w:eastAsiaTheme="minorHAnsi" w:hAnsi="Arial" w:cs="Arial"/>
          <w:bCs/>
          <w:sz w:val="24"/>
          <w:szCs w:val="24"/>
        </w:rPr>
        <w:t xml:space="preserve">a evaluación debe ayudar al </w:t>
      </w:r>
      <w:r w:rsidR="00013402" w:rsidRPr="008F1BCC">
        <w:rPr>
          <w:rFonts w:ascii="Arial" w:eastAsiaTheme="minorHAnsi" w:hAnsi="Arial" w:cs="Arial"/>
          <w:bCs/>
          <w:sz w:val="24"/>
          <w:szCs w:val="24"/>
        </w:rPr>
        <w:t>discente</w:t>
      </w:r>
      <w:r w:rsidR="009C7FDC" w:rsidRPr="008F1BCC">
        <w:rPr>
          <w:rFonts w:ascii="Arial" w:eastAsiaTheme="minorHAnsi" w:hAnsi="Arial" w:cs="Arial"/>
          <w:bCs/>
          <w:sz w:val="24"/>
          <w:szCs w:val="24"/>
        </w:rPr>
        <w:t xml:space="preserve"> en su desarrollo, aportándole información sobre sus logros y posibilidades. </w:t>
      </w:r>
      <w:r w:rsidR="00592F61" w:rsidRPr="008F1BCC">
        <w:rPr>
          <w:rFonts w:ascii="Arial" w:eastAsiaTheme="minorHAnsi" w:hAnsi="Arial" w:cs="Arial"/>
          <w:bCs/>
          <w:sz w:val="24"/>
          <w:szCs w:val="24"/>
        </w:rPr>
        <w:t>Como apunta Mateo (2007), las actividades de evaluación constituyen un conjunto de actividades de lujo</w:t>
      </w:r>
      <w:r w:rsidR="00A321D9" w:rsidRPr="008F1BCC">
        <w:rPr>
          <w:rFonts w:ascii="Arial" w:eastAsiaTheme="minorHAnsi" w:hAnsi="Arial" w:cs="Arial"/>
          <w:bCs/>
          <w:sz w:val="24"/>
          <w:szCs w:val="24"/>
        </w:rPr>
        <w:t xml:space="preserve"> que facilitan la autorregulación del aprendizaje, así como la </w:t>
      </w:r>
      <w:proofErr w:type="spellStart"/>
      <w:r w:rsidR="00A321D9" w:rsidRPr="008F1BCC">
        <w:rPr>
          <w:rFonts w:ascii="Arial" w:eastAsiaTheme="minorHAnsi" w:hAnsi="Arial" w:cs="Arial"/>
          <w:bCs/>
          <w:sz w:val="24"/>
          <w:szCs w:val="24"/>
        </w:rPr>
        <w:t>metacognición</w:t>
      </w:r>
      <w:proofErr w:type="spellEnd"/>
      <w:r w:rsidR="00A321D9" w:rsidRPr="008F1BCC">
        <w:rPr>
          <w:rFonts w:ascii="Arial" w:eastAsiaTheme="minorHAnsi" w:hAnsi="Arial" w:cs="Arial"/>
          <w:bCs/>
          <w:sz w:val="24"/>
          <w:szCs w:val="24"/>
        </w:rPr>
        <w:t xml:space="preserve"> del estudiante.</w:t>
      </w:r>
    </w:p>
    <w:p w:rsidR="004454D2" w:rsidRPr="008F1BCC" w:rsidRDefault="008F3196" w:rsidP="00B82209">
      <w:pPr>
        <w:spacing w:after="0" w:line="240" w:lineRule="auto"/>
        <w:jc w:val="both"/>
        <w:rPr>
          <w:rFonts w:ascii="Arial" w:hAnsi="Arial" w:cs="Arial"/>
          <w:bCs/>
          <w:sz w:val="24"/>
          <w:szCs w:val="24"/>
        </w:rPr>
      </w:pPr>
      <w:r w:rsidRPr="008F1BCC">
        <w:rPr>
          <w:rFonts w:ascii="Arial" w:eastAsiaTheme="minorHAnsi" w:hAnsi="Arial" w:cs="Arial"/>
          <w:bCs/>
          <w:sz w:val="24"/>
          <w:szCs w:val="24"/>
        </w:rPr>
        <w:t>E</w:t>
      </w:r>
      <w:r w:rsidR="00353F14" w:rsidRPr="008F1BCC">
        <w:rPr>
          <w:rFonts w:ascii="Arial" w:eastAsiaTheme="minorHAnsi" w:hAnsi="Arial" w:cs="Arial"/>
          <w:bCs/>
          <w:sz w:val="24"/>
          <w:szCs w:val="24"/>
        </w:rPr>
        <w:t xml:space="preserve">n esta investigación se muestra </w:t>
      </w:r>
      <w:r w:rsidR="003D49A7" w:rsidRPr="008F1BCC">
        <w:rPr>
          <w:rFonts w:ascii="Arial" w:eastAsiaTheme="minorHAnsi" w:hAnsi="Arial" w:cs="Arial"/>
          <w:bCs/>
          <w:sz w:val="24"/>
          <w:szCs w:val="24"/>
        </w:rPr>
        <w:t>que los docentes, con bastante frecuencia, recogen información de forma periódica para evaluar el proceso de aprendizaje del alumnado, pero no tantos le aportan</w:t>
      </w:r>
      <w:r w:rsidR="00984D1D" w:rsidRPr="008F1BCC">
        <w:rPr>
          <w:rFonts w:ascii="Arial" w:eastAsiaTheme="minorHAnsi" w:hAnsi="Arial" w:cs="Arial"/>
          <w:bCs/>
          <w:sz w:val="24"/>
          <w:szCs w:val="24"/>
        </w:rPr>
        <w:t xml:space="preserve"> a éste</w:t>
      </w:r>
      <w:r w:rsidR="003D49A7" w:rsidRPr="008F1BCC">
        <w:rPr>
          <w:rFonts w:ascii="Arial" w:eastAsiaTheme="minorHAnsi" w:hAnsi="Arial" w:cs="Arial"/>
          <w:bCs/>
          <w:sz w:val="24"/>
          <w:szCs w:val="24"/>
        </w:rPr>
        <w:t xml:space="preserve"> retroalimentación sobre su progreso</w:t>
      </w:r>
      <w:r w:rsidR="009C7FDC" w:rsidRPr="008F1BCC">
        <w:rPr>
          <w:rFonts w:ascii="Arial" w:eastAsiaTheme="minorHAnsi" w:hAnsi="Arial" w:cs="Arial"/>
          <w:bCs/>
          <w:sz w:val="24"/>
          <w:szCs w:val="24"/>
        </w:rPr>
        <w:t xml:space="preserve">. </w:t>
      </w:r>
      <w:r w:rsidR="00B82209" w:rsidRPr="008F1BCC">
        <w:rPr>
          <w:rFonts w:ascii="Arial" w:eastAsiaTheme="minorHAnsi" w:hAnsi="Arial" w:cs="Arial"/>
          <w:bCs/>
          <w:sz w:val="24"/>
          <w:szCs w:val="24"/>
        </w:rPr>
        <w:t>Siendo especialmente importante esta evaluación para el alumnado con AACC.</w:t>
      </w:r>
      <w:r w:rsidR="009C7FDC" w:rsidRPr="008F1BCC">
        <w:rPr>
          <w:rFonts w:ascii="Arial" w:eastAsiaTheme="minorHAnsi" w:hAnsi="Arial" w:cs="Arial"/>
          <w:bCs/>
          <w:sz w:val="24"/>
          <w:szCs w:val="24"/>
        </w:rPr>
        <w:t xml:space="preserve"> </w:t>
      </w:r>
      <w:proofErr w:type="spellStart"/>
      <w:r w:rsidR="004454D2" w:rsidRPr="008F1BCC">
        <w:rPr>
          <w:rFonts w:ascii="Arial" w:hAnsi="Arial" w:cs="Arial"/>
          <w:bCs/>
          <w:sz w:val="24"/>
          <w:szCs w:val="24"/>
        </w:rPr>
        <w:t>Ucar</w:t>
      </w:r>
      <w:proofErr w:type="spellEnd"/>
      <w:r w:rsidR="004454D2" w:rsidRPr="008F1BCC">
        <w:rPr>
          <w:rFonts w:ascii="Arial" w:hAnsi="Arial" w:cs="Arial"/>
          <w:bCs/>
          <w:sz w:val="24"/>
          <w:szCs w:val="24"/>
        </w:rPr>
        <w:t xml:space="preserve">, </w:t>
      </w:r>
      <w:proofErr w:type="spellStart"/>
      <w:r w:rsidR="004454D2" w:rsidRPr="008F1BCC">
        <w:rPr>
          <w:rFonts w:ascii="Arial" w:hAnsi="Arial" w:cs="Arial"/>
          <w:bCs/>
          <w:sz w:val="24"/>
          <w:szCs w:val="24"/>
        </w:rPr>
        <w:t>Ustunel</w:t>
      </w:r>
      <w:proofErr w:type="spellEnd"/>
      <w:r w:rsidR="004454D2" w:rsidRPr="008F1BCC">
        <w:rPr>
          <w:rFonts w:ascii="Arial" w:hAnsi="Arial" w:cs="Arial"/>
          <w:bCs/>
          <w:sz w:val="24"/>
          <w:szCs w:val="24"/>
        </w:rPr>
        <w:t xml:space="preserve">, </w:t>
      </w:r>
      <w:proofErr w:type="spellStart"/>
      <w:r w:rsidR="004454D2" w:rsidRPr="008F1BCC">
        <w:rPr>
          <w:rFonts w:ascii="Arial" w:hAnsi="Arial" w:cs="Arial"/>
          <w:bCs/>
          <w:sz w:val="24"/>
          <w:szCs w:val="24"/>
        </w:rPr>
        <w:t>Civelek</w:t>
      </w:r>
      <w:proofErr w:type="spellEnd"/>
      <w:r w:rsidR="004454D2" w:rsidRPr="008F1BCC">
        <w:rPr>
          <w:rFonts w:ascii="Arial" w:hAnsi="Arial" w:cs="Arial"/>
          <w:bCs/>
          <w:sz w:val="24"/>
          <w:szCs w:val="24"/>
        </w:rPr>
        <w:t xml:space="preserve"> y </w:t>
      </w:r>
      <w:proofErr w:type="spellStart"/>
      <w:r w:rsidR="004454D2" w:rsidRPr="008F1BCC">
        <w:rPr>
          <w:rFonts w:ascii="Arial" w:hAnsi="Arial" w:cs="Arial"/>
          <w:bCs/>
          <w:sz w:val="24"/>
          <w:szCs w:val="24"/>
        </w:rPr>
        <w:t>Umut</w:t>
      </w:r>
      <w:proofErr w:type="spellEnd"/>
      <w:r w:rsidR="004454D2" w:rsidRPr="008F1BCC">
        <w:rPr>
          <w:rFonts w:ascii="Arial" w:hAnsi="Arial" w:cs="Arial"/>
          <w:bCs/>
          <w:sz w:val="24"/>
          <w:szCs w:val="24"/>
        </w:rPr>
        <w:t xml:space="preserve"> (2016) revela</w:t>
      </w:r>
      <w:r w:rsidR="00B82209" w:rsidRPr="008F1BCC">
        <w:rPr>
          <w:rFonts w:ascii="Arial" w:hAnsi="Arial" w:cs="Arial"/>
          <w:bCs/>
          <w:sz w:val="24"/>
          <w:szCs w:val="24"/>
        </w:rPr>
        <w:t>n</w:t>
      </w:r>
      <w:r w:rsidR="004454D2" w:rsidRPr="008F1BCC">
        <w:rPr>
          <w:rFonts w:ascii="Arial" w:hAnsi="Arial" w:cs="Arial"/>
          <w:bCs/>
          <w:sz w:val="24"/>
          <w:szCs w:val="24"/>
        </w:rPr>
        <w:t xml:space="preserve"> la influencia que ejerce la retroalimentación sobre las actitudes positivas</w:t>
      </w:r>
      <w:r w:rsidR="003D49A7" w:rsidRPr="008F1BCC">
        <w:rPr>
          <w:rFonts w:ascii="Arial" w:hAnsi="Arial" w:cs="Arial"/>
          <w:bCs/>
          <w:sz w:val="24"/>
          <w:szCs w:val="24"/>
        </w:rPr>
        <w:t xml:space="preserve"> de los estudiantes superdotados</w:t>
      </w:r>
      <w:r w:rsidR="004454D2" w:rsidRPr="008F1BCC">
        <w:rPr>
          <w:rFonts w:ascii="Arial" w:hAnsi="Arial" w:cs="Arial"/>
          <w:bCs/>
          <w:sz w:val="24"/>
          <w:szCs w:val="24"/>
        </w:rPr>
        <w:t xml:space="preserve"> hacia los programas educativos </w:t>
      </w:r>
      <w:r w:rsidR="003D49A7" w:rsidRPr="008F1BCC">
        <w:rPr>
          <w:rFonts w:ascii="Arial" w:hAnsi="Arial" w:cs="Arial"/>
          <w:bCs/>
          <w:sz w:val="24"/>
          <w:szCs w:val="24"/>
        </w:rPr>
        <w:t>que cursan.</w:t>
      </w:r>
      <w:r w:rsidR="004454D2" w:rsidRPr="008F1BCC">
        <w:rPr>
          <w:rFonts w:ascii="Arial" w:hAnsi="Arial" w:cs="Arial"/>
          <w:bCs/>
          <w:sz w:val="24"/>
          <w:szCs w:val="24"/>
        </w:rPr>
        <w:t xml:space="preserve"> </w:t>
      </w:r>
      <w:r w:rsidR="00984D1D" w:rsidRPr="008F1BCC">
        <w:rPr>
          <w:rFonts w:ascii="Arial" w:hAnsi="Arial" w:cs="Arial"/>
          <w:bCs/>
          <w:sz w:val="24"/>
          <w:szCs w:val="24"/>
        </w:rPr>
        <w:t xml:space="preserve">Por lo tanto, es necesario informar a los </w:t>
      </w:r>
      <w:r w:rsidR="00B82209" w:rsidRPr="008F1BCC">
        <w:rPr>
          <w:rFonts w:ascii="Arial" w:hAnsi="Arial" w:cs="Arial"/>
          <w:bCs/>
          <w:sz w:val="24"/>
          <w:szCs w:val="24"/>
        </w:rPr>
        <w:t>estudiantes</w:t>
      </w:r>
      <w:r w:rsidR="00984D1D" w:rsidRPr="008F1BCC">
        <w:rPr>
          <w:rFonts w:ascii="Arial" w:hAnsi="Arial" w:cs="Arial"/>
          <w:bCs/>
          <w:sz w:val="24"/>
          <w:szCs w:val="24"/>
        </w:rPr>
        <w:t xml:space="preserve"> </w:t>
      </w:r>
      <w:r w:rsidR="00B82209" w:rsidRPr="008F1BCC">
        <w:rPr>
          <w:rFonts w:ascii="Arial" w:hAnsi="Arial" w:cs="Arial"/>
          <w:bCs/>
          <w:sz w:val="24"/>
          <w:szCs w:val="24"/>
        </w:rPr>
        <w:t>continuamente</w:t>
      </w:r>
      <w:r w:rsidR="00984D1D" w:rsidRPr="008F1BCC">
        <w:rPr>
          <w:rFonts w:ascii="Arial" w:hAnsi="Arial" w:cs="Arial"/>
          <w:bCs/>
          <w:sz w:val="24"/>
          <w:szCs w:val="24"/>
        </w:rPr>
        <w:t xml:space="preserve"> de </w:t>
      </w:r>
      <w:r w:rsidR="00013402" w:rsidRPr="008F1BCC">
        <w:rPr>
          <w:rFonts w:ascii="Arial" w:hAnsi="Arial" w:cs="Arial"/>
          <w:bCs/>
          <w:sz w:val="24"/>
          <w:szCs w:val="24"/>
        </w:rPr>
        <w:t>su evolución</w:t>
      </w:r>
      <w:r w:rsidR="00984D1D" w:rsidRPr="008F1BCC">
        <w:rPr>
          <w:rFonts w:ascii="Arial" w:hAnsi="Arial" w:cs="Arial"/>
          <w:bCs/>
          <w:sz w:val="24"/>
          <w:szCs w:val="24"/>
        </w:rPr>
        <w:t xml:space="preserve"> </w:t>
      </w:r>
      <w:r w:rsidR="00B82209" w:rsidRPr="008F1BCC">
        <w:rPr>
          <w:rFonts w:ascii="Arial" w:hAnsi="Arial" w:cs="Arial"/>
          <w:bCs/>
          <w:sz w:val="24"/>
          <w:szCs w:val="24"/>
        </w:rPr>
        <w:t>competencial</w:t>
      </w:r>
      <w:r w:rsidR="00984D1D" w:rsidRPr="008F1BCC">
        <w:rPr>
          <w:rFonts w:ascii="Arial" w:hAnsi="Arial" w:cs="Arial"/>
          <w:bCs/>
          <w:sz w:val="24"/>
          <w:szCs w:val="24"/>
        </w:rPr>
        <w:t>, y no únicamente al final, considerando la evaluación de resultados como la consecuencia de todas las actividades realizadas durante su proceso de aprendizaje (García Sanz, 2014).</w:t>
      </w:r>
    </w:p>
    <w:p w:rsidR="00B33FB5" w:rsidRPr="008F1BCC" w:rsidRDefault="00353F14" w:rsidP="00604BE1">
      <w:pPr>
        <w:spacing w:after="0" w:line="240" w:lineRule="auto"/>
        <w:jc w:val="both"/>
        <w:rPr>
          <w:rFonts w:ascii="Arial" w:hAnsi="Arial" w:cs="Arial"/>
          <w:bCs/>
          <w:sz w:val="24"/>
          <w:szCs w:val="24"/>
        </w:rPr>
      </w:pPr>
      <w:r w:rsidRPr="008F1BCC">
        <w:rPr>
          <w:rFonts w:ascii="Arial" w:hAnsi="Arial" w:cs="Arial"/>
          <w:bCs/>
          <w:sz w:val="24"/>
          <w:szCs w:val="24"/>
        </w:rPr>
        <w:t>Con respecto a las actividades de ampliación</w:t>
      </w:r>
      <w:r w:rsidR="00B33FB5" w:rsidRPr="008F1BCC">
        <w:rPr>
          <w:rFonts w:ascii="Arial" w:hAnsi="Arial" w:cs="Arial"/>
          <w:bCs/>
          <w:sz w:val="24"/>
          <w:szCs w:val="24"/>
        </w:rPr>
        <w:t xml:space="preserve"> y/o profundización</w:t>
      </w:r>
      <w:r w:rsidRPr="008F1BCC">
        <w:rPr>
          <w:rFonts w:ascii="Arial" w:hAnsi="Arial" w:cs="Arial"/>
          <w:bCs/>
          <w:sz w:val="24"/>
          <w:szCs w:val="24"/>
        </w:rPr>
        <w:t xml:space="preserve">, </w:t>
      </w:r>
      <w:proofErr w:type="spellStart"/>
      <w:r w:rsidRPr="008F1BCC">
        <w:rPr>
          <w:rFonts w:ascii="Arial" w:hAnsi="Arial" w:cs="Arial"/>
          <w:bCs/>
          <w:sz w:val="24"/>
          <w:szCs w:val="24"/>
        </w:rPr>
        <w:t>Galián</w:t>
      </w:r>
      <w:proofErr w:type="spellEnd"/>
      <w:r w:rsidRPr="008F1BCC">
        <w:rPr>
          <w:rFonts w:ascii="Arial" w:hAnsi="Arial" w:cs="Arial"/>
          <w:bCs/>
          <w:sz w:val="24"/>
          <w:szCs w:val="24"/>
        </w:rPr>
        <w:t xml:space="preserve"> y Belmonte (2015) </w:t>
      </w:r>
      <w:r w:rsidR="00B33FB5" w:rsidRPr="008F1BCC">
        <w:rPr>
          <w:rFonts w:ascii="Arial" w:hAnsi="Arial" w:cs="Arial"/>
          <w:bCs/>
          <w:sz w:val="24"/>
          <w:szCs w:val="24"/>
        </w:rPr>
        <w:t>hallaron</w:t>
      </w:r>
      <w:r w:rsidRPr="008F1BCC">
        <w:rPr>
          <w:rFonts w:ascii="Arial" w:hAnsi="Arial" w:cs="Arial"/>
          <w:bCs/>
          <w:sz w:val="24"/>
          <w:szCs w:val="24"/>
        </w:rPr>
        <w:t xml:space="preserve"> que prácticamente la mitad de los docentes con alumnos</w:t>
      </w:r>
      <w:r w:rsidR="00B33FB5" w:rsidRPr="008F1BCC">
        <w:rPr>
          <w:rFonts w:ascii="Arial" w:hAnsi="Arial" w:cs="Arial"/>
          <w:bCs/>
          <w:sz w:val="24"/>
          <w:szCs w:val="24"/>
        </w:rPr>
        <w:t xml:space="preserve"> y alumnas</w:t>
      </w:r>
      <w:r w:rsidRPr="008F1BCC">
        <w:rPr>
          <w:rFonts w:ascii="Arial" w:hAnsi="Arial" w:cs="Arial"/>
          <w:bCs/>
          <w:sz w:val="24"/>
          <w:szCs w:val="24"/>
        </w:rPr>
        <w:t xml:space="preserve"> de </w:t>
      </w:r>
      <w:r w:rsidR="008F3196" w:rsidRPr="008F1BCC">
        <w:rPr>
          <w:rFonts w:ascii="Arial" w:hAnsi="Arial" w:cs="Arial"/>
          <w:bCs/>
          <w:sz w:val="24"/>
          <w:szCs w:val="24"/>
        </w:rPr>
        <w:t xml:space="preserve">AACC </w:t>
      </w:r>
      <w:r w:rsidR="00561EC8" w:rsidRPr="008F1BCC">
        <w:rPr>
          <w:rFonts w:ascii="Arial" w:hAnsi="Arial" w:cs="Arial"/>
          <w:bCs/>
          <w:sz w:val="24"/>
          <w:szCs w:val="24"/>
        </w:rPr>
        <w:t>propone</w:t>
      </w:r>
      <w:r w:rsidR="00B33FB5" w:rsidRPr="008F1BCC">
        <w:rPr>
          <w:rFonts w:ascii="Arial" w:hAnsi="Arial" w:cs="Arial"/>
          <w:bCs/>
          <w:sz w:val="24"/>
          <w:szCs w:val="24"/>
        </w:rPr>
        <w:t xml:space="preserve"> </w:t>
      </w:r>
      <w:r w:rsidR="00013402" w:rsidRPr="008F1BCC">
        <w:rPr>
          <w:rFonts w:ascii="Arial" w:hAnsi="Arial" w:cs="Arial"/>
          <w:bCs/>
          <w:sz w:val="24"/>
          <w:szCs w:val="24"/>
        </w:rPr>
        <w:t xml:space="preserve">este tipo de </w:t>
      </w:r>
      <w:r w:rsidR="00B33FB5" w:rsidRPr="008F1BCC">
        <w:rPr>
          <w:rFonts w:ascii="Arial" w:hAnsi="Arial" w:cs="Arial"/>
          <w:bCs/>
          <w:sz w:val="24"/>
          <w:szCs w:val="24"/>
        </w:rPr>
        <w:t>actividades.</w:t>
      </w:r>
      <w:r w:rsidRPr="008F1BCC">
        <w:rPr>
          <w:rFonts w:ascii="Arial" w:hAnsi="Arial" w:cs="Arial"/>
          <w:bCs/>
          <w:sz w:val="24"/>
          <w:szCs w:val="24"/>
        </w:rPr>
        <w:t xml:space="preserve"> </w:t>
      </w:r>
      <w:r w:rsidR="00B33FB5" w:rsidRPr="008F1BCC">
        <w:rPr>
          <w:rFonts w:ascii="Arial" w:hAnsi="Arial" w:cs="Arial"/>
          <w:bCs/>
          <w:sz w:val="24"/>
          <w:szCs w:val="24"/>
        </w:rPr>
        <w:t>En la</w:t>
      </w:r>
      <w:r w:rsidRPr="008F1BCC">
        <w:rPr>
          <w:rFonts w:ascii="Arial" w:hAnsi="Arial" w:cs="Arial"/>
          <w:bCs/>
          <w:sz w:val="24"/>
          <w:szCs w:val="24"/>
        </w:rPr>
        <w:t xml:space="preserve"> investigación </w:t>
      </w:r>
      <w:r w:rsidR="00B33FB5" w:rsidRPr="008F1BCC">
        <w:rPr>
          <w:rFonts w:ascii="Arial" w:hAnsi="Arial" w:cs="Arial"/>
          <w:bCs/>
          <w:sz w:val="24"/>
          <w:szCs w:val="24"/>
        </w:rPr>
        <w:t xml:space="preserve">que nos ocupa, el profesorado tiene en cuenta </w:t>
      </w:r>
      <w:r w:rsidR="00013402" w:rsidRPr="008F1BCC">
        <w:rPr>
          <w:rFonts w:ascii="Arial" w:hAnsi="Arial" w:cs="Arial"/>
          <w:bCs/>
          <w:sz w:val="24"/>
          <w:szCs w:val="24"/>
        </w:rPr>
        <w:t>dichas</w:t>
      </w:r>
      <w:r w:rsidR="00B33FB5" w:rsidRPr="008F1BCC">
        <w:rPr>
          <w:rFonts w:ascii="Arial" w:hAnsi="Arial" w:cs="Arial"/>
          <w:bCs/>
          <w:sz w:val="24"/>
          <w:szCs w:val="24"/>
        </w:rPr>
        <w:t xml:space="preserve"> actividades para la evaluación con </w:t>
      </w:r>
      <w:r w:rsidR="00B82209" w:rsidRPr="008F1BCC">
        <w:rPr>
          <w:rFonts w:ascii="Arial" w:hAnsi="Arial" w:cs="Arial"/>
          <w:bCs/>
          <w:sz w:val="24"/>
          <w:szCs w:val="24"/>
        </w:rPr>
        <w:t>frecuentemente</w:t>
      </w:r>
      <w:r w:rsidR="00B33FB5" w:rsidRPr="008F1BCC">
        <w:rPr>
          <w:rFonts w:ascii="Arial" w:hAnsi="Arial" w:cs="Arial"/>
          <w:bCs/>
          <w:sz w:val="24"/>
          <w:szCs w:val="24"/>
        </w:rPr>
        <w:t>.</w:t>
      </w:r>
      <w:r w:rsidR="00B82209" w:rsidRPr="008F1BCC">
        <w:rPr>
          <w:rFonts w:ascii="Arial" w:hAnsi="Arial" w:cs="Arial"/>
          <w:bCs/>
          <w:sz w:val="24"/>
          <w:szCs w:val="24"/>
        </w:rPr>
        <w:t xml:space="preserve"> A</w:t>
      </w:r>
      <w:r w:rsidR="00B33FB5" w:rsidRPr="008F1BCC">
        <w:rPr>
          <w:rFonts w:ascii="Arial" w:hAnsi="Arial" w:cs="Arial"/>
          <w:bCs/>
          <w:sz w:val="24"/>
          <w:szCs w:val="24"/>
        </w:rPr>
        <w:t>unque es muy importante investigar las diferencias individuales entre los discentes con AACC (</w:t>
      </w:r>
      <w:proofErr w:type="spellStart"/>
      <w:r w:rsidR="00B33FB5" w:rsidRPr="008F1BCC">
        <w:rPr>
          <w:rFonts w:ascii="Arial" w:hAnsi="Arial" w:cs="Arial"/>
          <w:bCs/>
          <w:sz w:val="24"/>
          <w:szCs w:val="24"/>
        </w:rPr>
        <w:t>Košir</w:t>
      </w:r>
      <w:proofErr w:type="spellEnd"/>
      <w:r w:rsidR="00B33FB5" w:rsidRPr="008F1BCC">
        <w:rPr>
          <w:rFonts w:ascii="Arial" w:hAnsi="Arial" w:cs="Arial"/>
          <w:bCs/>
          <w:sz w:val="24"/>
          <w:szCs w:val="24"/>
        </w:rPr>
        <w:t xml:space="preserve">, </w:t>
      </w:r>
      <w:proofErr w:type="spellStart"/>
      <w:r w:rsidR="00891636" w:rsidRPr="008F1BCC">
        <w:rPr>
          <w:rFonts w:ascii="Arial" w:hAnsi="Arial" w:cs="Arial"/>
          <w:bCs/>
          <w:sz w:val="24"/>
          <w:szCs w:val="24"/>
        </w:rPr>
        <w:t>Horvat</w:t>
      </w:r>
      <w:proofErr w:type="spellEnd"/>
      <w:r w:rsidR="00891636" w:rsidRPr="008F1BCC">
        <w:rPr>
          <w:rFonts w:ascii="Arial" w:hAnsi="Arial" w:cs="Arial"/>
          <w:bCs/>
          <w:sz w:val="24"/>
          <w:szCs w:val="24"/>
        </w:rPr>
        <w:t xml:space="preserve">, </w:t>
      </w:r>
      <w:proofErr w:type="spellStart"/>
      <w:r w:rsidR="00891636" w:rsidRPr="008F1BCC">
        <w:rPr>
          <w:rFonts w:ascii="Arial" w:hAnsi="Arial" w:cs="Arial"/>
          <w:bCs/>
          <w:sz w:val="24"/>
          <w:szCs w:val="24"/>
        </w:rPr>
        <w:t>Aram</w:t>
      </w:r>
      <w:proofErr w:type="spellEnd"/>
      <w:r w:rsidR="00891636" w:rsidRPr="008F1BCC">
        <w:rPr>
          <w:rFonts w:ascii="Arial" w:hAnsi="Arial" w:cs="Arial"/>
          <w:bCs/>
          <w:sz w:val="24"/>
          <w:szCs w:val="24"/>
        </w:rPr>
        <w:t xml:space="preserve"> </w:t>
      </w:r>
      <w:r w:rsidR="00342CCA" w:rsidRPr="008F1BCC">
        <w:rPr>
          <w:rFonts w:ascii="Arial" w:hAnsi="Arial" w:cs="Arial"/>
          <w:bCs/>
          <w:sz w:val="24"/>
          <w:szCs w:val="24"/>
        </w:rPr>
        <w:t>y</w:t>
      </w:r>
      <w:r w:rsidR="00891636" w:rsidRPr="008F1BCC">
        <w:rPr>
          <w:rFonts w:ascii="Arial" w:hAnsi="Arial" w:cs="Arial"/>
          <w:bCs/>
          <w:sz w:val="24"/>
          <w:szCs w:val="24"/>
        </w:rPr>
        <w:t xml:space="preserve"> </w:t>
      </w:r>
      <w:proofErr w:type="spellStart"/>
      <w:r w:rsidR="00891636" w:rsidRPr="008F1BCC">
        <w:rPr>
          <w:rFonts w:ascii="Arial" w:hAnsi="Arial" w:cs="Arial"/>
          <w:bCs/>
          <w:sz w:val="24"/>
          <w:szCs w:val="24"/>
        </w:rPr>
        <w:t>Jurinec</w:t>
      </w:r>
      <w:proofErr w:type="spellEnd"/>
      <w:r w:rsidR="00891636" w:rsidRPr="008F1BCC">
        <w:rPr>
          <w:rFonts w:ascii="Arial" w:hAnsi="Arial" w:cs="Arial"/>
          <w:bCs/>
          <w:sz w:val="24"/>
          <w:szCs w:val="24"/>
        </w:rPr>
        <w:t xml:space="preserve">, 2015), se debe actuar con </w:t>
      </w:r>
      <w:r w:rsidR="00684D1B" w:rsidRPr="008F1BCC">
        <w:rPr>
          <w:rFonts w:ascii="Arial" w:hAnsi="Arial" w:cs="Arial"/>
          <w:bCs/>
          <w:sz w:val="24"/>
          <w:szCs w:val="24"/>
        </w:rPr>
        <w:t>cautela</w:t>
      </w:r>
      <w:r w:rsidR="00891636" w:rsidRPr="008F1BCC">
        <w:rPr>
          <w:rFonts w:ascii="Arial" w:hAnsi="Arial" w:cs="Arial"/>
          <w:bCs/>
          <w:sz w:val="24"/>
          <w:szCs w:val="24"/>
        </w:rPr>
        <w:t xml:space="preserve"> de forma que este alumnado no vea perjudicada su evaluación por suponer una mayor exigencia que al resto.</w:t>
      </w:r>
    </w:p>
    <w:p w:rsidR="00891636" w:rsidRPr="008F1BCC" w:rsidRDefault="009117DC" w:rsidP="00604BE1">
      <w:pPr>
        <w:spacing w:after="0" w:line="240" w:lineRule="auto"/>
        <w:jc w:val="both"/>
        <w:rPr>
          <w:rFonts w:ascii="Arial" w:hAnsi="Arial" w:cs="Arial"/>
          <w:bCs/>
          <w:sz w:val="24"/>
          <w:szCs w:val="24"/>
        </w:rPr>
      </w:pPr>
      <w:r w:rsidRPr="008F1BCC">
        <w:rPr>
          <w:rFonts w:ascii="Arial" w:hAnsi="Arial" w:cs="Arial"/>
          <w:bCs/>
          <w:sz w:val="24"/>
          <w:szCs w:val="24"/>
        </w:rPr>
        <w:t>Respecto a los instrumentos de evaluación, los docentes indican que, con bastante frecuencia, emplean variedad de los mismos, adaptados a las actividades realizadas y</w:t>
      </w:r>
      <w:r w:rsidR="008E533E" w:rsidRPr="008F1BCC">
        <w:rPr>
          <w:rFonts w:ascii="Arial" w:hAnsi="Arial" w:cs="Arial"/>
          <w:bCs/>
          <w:sz w:val="24"/>
          <w:szCs w:val="24"/>
        </w:rPr>
        <w:t xml:space="preserve"> a las</w:t>
      </w:r>
      <w:r w:rsidRPr="008F1BCC">
        <w:rPr>
          <w:rFonts w:ascii="Arial" w:hAnsi="Arial" w:cs="Arial"/>
          <w:bCs/>
          <w:sz w:val="24"/>
          <w:szCs w:val="24"/>
        </w:rPr>
        <w:t xml:space="preserve"> competencias a evaluar. En este sentido, </w:t>
      </w:r>
      <w:proofErr w:type="spellStart"/>
      <w:r w:rsidRPr="008F1BCC">
        <w:rPr>
          <w:rFonts w:ascii="Arial" w:hAnsi="Arial" w:cs="Arial"/>
          <w:bCs/>
          <w:sz w:val="24"/>
          <w:szCs w:val="24"/>
        </w:rPr>
        <w:t>Conley</w:t>
      </w:r>
      <w:proofErr w:type="spellEnd"/>
      <w:r w:rsidRPr="008F1BCC">
        <w:rPr>
          <w:rFonts w:ascii="Arial" w:hAnsi="Arial" w:cs="Arial"/>
          <w:bCs/>
          <w:sz w:val="24"/>
          <w:szCs w:val="24"/>
        </w:rPr>
        <w:t xml:space="preserve"> (2015) resalta la importancia de triangular la información con el fin de alcanzar un nivel razonable de consistencia, exigiendo múltiples medidas de evaluación </w:t>
      </w:r>
      <w:r w:rsidR="008E533E" w:rsidRPr="008F1BCC">
        <w:rPr>
          <w:rFonts w:ascii="Arial" w:hAnsi="Arial" w:cs="Arial"/>
          <w:bCs/>
          <w:sz w:val="24"/>
          <w:szCs w:val="24"/>
        </w:rPr>
        <w:t xml:space="preserve">para alcanzar una comprensión más profunda del dominio del estudiante. </w:t>
      </w:r>
      <w:r w:rsidR="00AC68BA" w:rsidRPr="008F1BCC">
        <w:rPr>
          <w:rFonts w:ascii="Arial" w:hAnsi="Arial" w:cs="Arial"/>
          <w:bCs/>
          <w:sz w:val="24"/>
          <w:szCs w:val="24"/>
        </w:rPr>
        <w:t xml:space="preserve">Estos resultados concuerdan con los obtenidos por Blanco y González (2010) y </w:t>
      </w:r>
      <w:proofErr w:type="spellStart"/>
      <w:r w:rsidR="00AC68BA" w:rsidRPr="008F1BCC">
        <w:rPr>
          <w:rFonts w:ascii="Arial" w:hAnsi="Arial" w:cs="Arial"/>
          <w:bCs/>
          <w:sz w:val="24"/>
          <w:szCs w:val="24"/>
        </w:rPr>
        <w:t>Maquilón</w:t>
      </w:r>
      <w:proofErr w:type="spellEnd"/>
      <w:r w:rsidR="00AC68BA" w:rsidRPr="008F1BCC">
        <w:rPr>
          <w:rFonts w:ascii="Arial" w:hAnsi="Arial" w:cs="Arial"/>
          <w:bCs/>
          <w:sz w:val="24"/>
          <w:szCs w:val="24"/>
        </w:rPr>
        <w:t xml:space="preserve"> et al. (2010), pero no con los hallados anteriormente por </w:t>
      </w:r>
      <w:r w:rsidR="00561EC8" w:rsidRPr="008F1BCC">
        <w:rPr>
          <w:rFonts w:ascii="Arial" w:hAnsi="Arial" w:cs="Arial"/>
          <w:bCs/>
          <w:sz w:val="24"/>
          <w:szCs w:val="24"/>
        </w:rPr>
        <w:t>Buendía, Carmona, González y Ló</w:t>
      </w:r>
      <w:r w:rsidR="00AC68BA" w:rsidRPr="008F1BCC">
        <w:rPr>
          <w:rFonts w:ascii="Arial" w:hAnsi="Arial" w:cs="Arial"/>
          <w:bCs/>
          <w:sz w:val="24"/>
          <w:szCs w:val="24"/>
        </w:rPr>
        <w:t>pez (1999), quienes pusieron de manifiesto un abuso del examen como instrumento de evaluación.</w:t>
      </w:r>
    </w:p>
    <w:p w:rsidR="009117DC" w:rsidRPr="008F1BCC" w:rsidRDefault="00E054F7" w:rsidP="00604BE1">
      <w:pPr>
        <w:spacing w:after="0" w:line="240" w:lineRule="auto"/>
        <w:jc w:val="both"/>
        <w:rPr>
          <w:rFonts w:ascii="Arial" w:hAnsi="Arial" w:cs="Arial"/>
          <w:bCs/>
          <w:sz w:val="24"/>
          <w:szCs w:val="24"/>
        </w:rPr>
      </w:pPr>
      <w:r w:rsidRPr="008F1BCC">
        <w:rPr>
          <w:rFonts w:ascii="Arial" w:hAnsi="Arial" w:cs="Arial"/>
          <w:bCs/>
          <w:sz w:val="24"/>
          <w:szCs w:val="24"/>
        </w:rPr>
        <w:t>En relación a la autoevaluación, son muchos los autores que encuentran grandes beneficios en el uso de la misma (</w:t>
      </w:r>
      <w:proofErr w:type="spellStart"/>
      <w:r w:rsidRPr="008F1BCC">
        <w:rPr>
          <w:rFonts w:ascii="Arial" w:hAnsi="Arial" w:cs="Arial"/>
          <w:bCs/>
          <w:sz w:val="24"/>
          <w:szCs w:val="24"/>
        </w:rPr>
        <w:t>Boli</w:t>
      </w:r>
      <w:r w:rsidR="00EE12F0" w:rsidRPr="008F1BCC">
        <w:rPr>
          <w:rFonts w:ascii="Arial" w:hAnsi="Arial" w:cs="Arial"/>
          <w:bCs/>
          <w:sz w:val="24"/>
          <w:szCs w:val="24"/>
        </w:rPr>
        <w:t>var</w:t>
      </w:r>
      <w:proofErr w:type="spellEnd"/>
      <w:r w:rsidR="00EE12F0" w:rsidRPr="008F1BCC">
        <w:rPr>
          <w:rFonts w:ascii="Arial" w:hAnsi="Arial" w:cs="Arial"/>
          <w:bCs/>
          <w:sz w:val="24"/>
          <w:szCs w:val="24"/>
        </w:rPr>
        <w:t xml:space="preserve"> y Guarro, 2007</w:t>
      </w:r>
      <w:r w:rsidR="00740235" w:rsidRPr="008F1BCC">
        <w:rPr>
          <w:rFonts w:ascii="Arial" w:hAnsi="Arial" w:cs="Arial"/>
          <w:bCs/>
          <w:sz w:val="24"/>
          <w:szCs w:val="24"/>
        </w:rPr>
        <w:t xml:space="preserve">). </w:t>
      </w:r>
      <w:r w:rsidR="00C51EF0" w:rsidRPr="008F1BCC">
        <w:rPr>
          <w:rFonts w:ascii="Arial" w:hAnsi="Arial" w:cs="Arial"/>
          <w:bCs/>
          <w:sz w:val="24"/>
          <w:szCs w:val="24"/>
        </w:rPr>
        <w:t xml:space="preserve">La práctica del fomento de la autoevaluación del alumnado por parte de los profesores y profesoras participantes en </w:t>
      </w:r>
      <w:r w:rsidRPr="008F1BCC">
        <w:rPr>
          <w:rFonts w:ascii="Arial" w:hAnsi="Arial" w:cs="Arial"/>
          <w:bCs/>
          <w:sz w:val="24"/>
          <w:szCs w:val="24"/>
        </w:rPr>
        <w:t>esta</w:t>
      </w:r>
      <w:r w:rsidR="00C51EF0" w:rsidRPr="008F1BCC">
        <w:rPr>
          <w:rFonts w:ascii="Arial" w:hAnsi="Arial" w:cs="Arial"/>
          <w:bCs/>
          <w:sz w:val="24"/>
          <w:szCs w:val="24"/>
        </w:rPr>
        <w:t xml:space="preserve"> investigación ha r</w:t>
      </w:r>
      <w:r w:rsidR="00740235" w:rsidRPr="008F1BCC">
        <w:rPr>
          <w:rFonts w:ascii="Arial" w:hAnsi="Arial" w:cs="Arial"/>
          <w:bCs/>
          <w:sz w:val="24"/>
          <w:szCs w:val="24"/>
        </w:rPr>
        <w:t>esultado ser la menos realizada</w:t>
      </w:r>
      <w:r w:rsidR="00C51EF0" w:rsidRPr="008F1BCC">
        <w:rPr>
          <w:rFonts w:ascii="Arial" w:hAnsi="Arial" w:cs="Arial"/>
          <w:bCs/>
          <w:sz w:val="24"/>
          <w:szCs w:val="24"/>
        </w:rPr>
        <w:t xml:space="preserve">, si bien la misma se ha llevado a cabo con un promedio de casi frecuentemente. </w:t>
      </w:r>
      <w:r w:rsidR="006E223A" w:rsidRPr="008F1BCC">
        <w:rPr>
          <w:rFonts w:ascii="Arial" w:hAnsi="Arial" w:cs="Arial"/>
          <w:bCs/>
          <w:sz w:val="24"/>
          <w:szCs w:val="24"/>
        </w:rPr>
        <w:t>También Marina (2013)</w:t>
      </w:r>
      <w:r w:rsidR="00B82209" w:rsidRPr="008F1BCC">
        <w:rPr>
          <w:rFonts w:ascii="Arial" w:hAnsi="Arial" w:cs="Arial"/>
          <w:bCs/>
          <w:sz w:val="24"/>
          <w:szCs w:val="24"/>
        </w:rPr>
        <w:t xml:space="preserve"> </w:t>
      </w:r>
      <w:r w:rsidRPr="008F1BCC">
        <w:rPr>
          <w:rFonts w:ascii="Arial" w:hAnsi="Arial" w:cs="Arial"/>
          <w:bCs/>
          <w:sz w:val="24"/>
          <w:szCs w:val="24"/>
        </w:rPr>
        <w:t>señala e</w:t>
      </w:r>
      <w:r w:rsidR="00740235" w:rsidRPr="008F1BCC">
        <w:rPr>
          <w:rFonts w:ascii="Arial" w:hAnsi="Arial" w:cs="Arial"/>
          <w:bCs/>
          <w:sz w:val="24"/>
          <w:szCs w:val="24"/>
        </w:rPr>
        <w:t>l escaso uso que los docentes l</w:t>
      </w:r>
      <w:r w:rsidRPr="008F1BCC">
        <w:rPr>
          <w:rFonts w:ascii="Arial" w:hAnsi="Arial" w:cs="Arial"/>
          <w:bCs/>
          <w:sz w:val="24"/>
          <w:szCs w:val="24"/>
        </w:rPr>
        <w:t>e dan a la autoevaluación, aunque tengan de ella una opinión positiva.</w:t>
      </w:r>
      <w:r w:rsidR="00740235" w:rsidRPr="008F1BCC">
        <w:rPr>
          <w:rFonts w:ascii="Arial" w:hAnsi="Arial" w:cs="Arial"/>
          <w:bCs/>
          <w:sz w:val="24"/>
          <w:szCs w:val="24"/>
        </w:rPr>
        <w:t xml:space="preserve"> Respecto a los estudia</w:t>
      </w:r>
      <w:r w:rsidR="00AB3851">
        <w:rPr>
          <w:rFonts w:ascii="Arial" w:hAnsi="Arial" w:cs="Arial"/>
          <w:bCs/>
          <w:sz w:val="24"/>
          <w:szCs w:val="24"/>
        </w:rPr>
        <w:t>ntes con AACC, Sastre Riba (2011</w:t>
      </w:r>
      <w:r w:rsidR="00740235" w:rsidRPr="008F1BCC">
        <w:rPr>
          <w:rFonts w:ascii="Arial" w:hAnsi="Arial" w:cs="Arial"/>
          <w:bCs/>
          <w:sz w:val="24"/>
          <w:szCs w:val="24"/>
        </w:rPr>
        <w:t xml:space="preserve">) encontró en la autoevaluación una tendencia a una mejor regulación </w:t>
      </w:r>
      <w:proofErr w:type="spellStart"/>
      <w:r w:rsidR="00740235" w:rsidRPr="008F1BCC">
        <w:rPr>
          <w:rFonts w:ascii="Arial" w:hAnsi="Arial" w:cs="Arial"/>
          <w:bCs/>
          <w:sz w:val="24"/>
          <w:szCs w:val="24"/>
        </w:rPr>
        <w:t>metacognitiva</w:t>
      </w:r>
      <w:proofErr w:type="spellEnd"/>
      <w:r w:rsidR="00740235" w:rsidRPr="008F1BCC">
        <w:rPr>
          <w:rFonts w:ascii="Arial" w:hAnsi="Arial" w:cs="Arial"/>
          <w:bCs/>
          <w:sz w:val="24"/>
          <w:szCs w:val="24"/>
        </w:rPr>
        <w:t xml:space="preserve"> en perfiles intelectuales más complejos</w:t>
      </w:r>
      <w:r w:rsidR="00B82209" w:rsidRPr="008F1BCC">
        <w:rPr>
          <w:rFonts w:ascii="Arial" w:hAnsi="Arial" w:cs="Arial"/>
          <w:bCs/>
          <w:sz w:val="24"/>
          <w:szCs w:val="24"/>
        </w:rPr>
        <w:t>.</w:t>
      </w:r>
    </w:p>
    <w:p w:rsidR="00592F61" w:rsidRPr="008F1BCC" w:rsidRDefault="00414127" w:rsidP="00604BE1">
      <w:pPr>
        <w:spacing w:after="0" w:line="240" w:lineRule="auto"/>
        <w:jc w:val="both"/>
        <w:rPr>
          <w:rFonts w:ascii="Arial" w:hAnsi="Arial" w:cs="Arial"/>
          <w:bCs/>
          <w:sz w:val="24"/>
          <w:szCs w:val="24"/>
        </w:rPr>
      </w:pPr>
      <w:r w:rsidRPr="008F1BCC">
        <w:rPr>
          <w:rFonts w:ascii="Arial" w:hAnsi="Arial" w:cs="Arial"/>
          <w:bCs/>
          <w:sz w:val="24"/>
          <w:szCs w:val="24"/>
        </w:rPr>
        <w:t xml:space="preserve">Por otra parte, en el estudio </w:t>
      </w:r>
      <w:r w:rsidR="00183567" w:rsidRPr="008F1BCC">
        <w:rPr>
          <w:rFonts w:ascii="Arial" w:hAnsi="Arial" w:cs="Arial"/>
          <w:bCs/>
          <w:sz w:val="24"/>
          <w:szCs w:val="24"/>
        </w:rPr>
        <w:t>que ahora mostramos</w:t>
      </w:r>
      <w:r w:rsidRPr="008F1BCC">
        <w:rPr>
          <w:rFonts w:ascii="Arial" w:hAnsi="Arial" w:cs="Arial"/>
          <w:bCs/>
          <w:sz w:val="24"/>
          <w:szCs w:val="24"/>
        </w:rPr>
        <w:t xml:space="preserve">, a nivel </w:t>
      </w:r>
      <w:proofErr w:type="spellStart"/>
      <w:r w:rsidRPr="008F1BCC">
        <w:rPr>
          <w:rFonts w:ascii="Arial" w:hAnsi="Arial" w:cs="Arial"/>
          <w:bCs/>
          <w:sz w:val="24"/>
          <w:szCs w:val="24"/>
        </w:rPr>
        <w:t>muestral</w:t>
      </w:r>
      <w:proofErr w:type="spellEnd"/>
      <w:r w:rsidRPr="008F1BCC">
        <w:rPr>
          <w:rFonts w:ascii="Arial" w:hAnsi="Arial" w:cs="Arial"/>
          <w:bCs/>
          <w:sz w:val="24"/>
          <w:szCs w:val="24"/>
        </w:rPr>
        <w:t xml:space="preserve">, se observa el empleo de un sistema de evaluación más adecuado en las mujeres, los docentes de entre 5 y 10 años de experiencia, los centros públicos y los que no son bilingües. No obstante, no se han hallado diferencias significativas respecto a la utilización de dichos procedimientos de evaluación, en función de ninguna de las variables </w:t>
      </w:r>
      <w:proofErr w:type="spellStart"/>
      <w:r w:rsidRPr="008F1BCC">
        <w:rPr>
          <w:rFonts w:ascii="Arial" w:hAnsi="Arial" w:cs="Arial"/>
          <w:bCs/>
          <w:sz w:val="24"/>
          <w:szCs w:val="24"/>
        </w:rPr>
        <w:t>predictoras</w:t>
      </w:r>
      <w:proofErr w:type="spellEnd"/>
      <w:r w:rsidRPr="008F1BCC">
        <w:rPr>
          <w:rFonts w:ascii="Arial" w:hAnsi="Arial" w:cs="Arial"/>
          <w:bCs/>
          <w:sz w:val="24"/>
          <w:szCs w:val="24"/>
        </w:rPr>
        <w:t xml:space="preserve"> seleccionadas en la investigación. Por el contrario, este trabajo muestra la relación significativa existente entre casi todas las medidas evaluativas </w:t>
      </w:r>
      <w:r w:rsidR="00201819" w:rsidRPr="008F1BCC">
        <w:rPr>
          <w:rFonts w:ascii="Arial" w:hAnsi="Arial" w:cs="Arial"/>
          <w:bCs/>
          <w:sz w:val="24"/>
          <w:szCs w:val="24"/>
        </w:rPr>
        <w:t>que el profesorado utiliza, considerando la atención al alumnado de AACC que atiende en sus aulas.</w:t>
      </w:r>
    </w:p>
    <w:p w:rsidR="00592F61" w:rsidRDefault="00362935" w:rsidP="00604BE1">
      <w:pPr>
        <w:spacing w:after="0" w:line="240" w:lineRule="auto"/>
        <w:jc w:val="both"/>
        <w:rPr>
          <w:rFonts w:ascii="Arial" w:hAnsi="Arial" w:cs="Arial"/>
          <w:bCs/>
          <w:sz w:val="24"/>
          <w:szCs w:val="24"/>
        </w:rPr>
      </w:pPr>
      <w:r w:rsidRPr="008F1BCC">
        <w:rPr>
          <w:rFonts w:ascii="Arial" w:hAnsi="Arial" w:cs="Arial"/>
          <w:bCs/>
          <w:sz w:val="24"/>
          <w:szCs w:val="24"/>
        </w:rPr>
        <w:lastRenderedPageBreak/>
        <w:t xml:space="preserve">Así pues, aunque de forma general los docentes afirman hacer bastante uso de los diferentes procedimientos de evaluación </w:t>
      </w:r>
      <w:r w:rsidR="0077387F" w:rsidRPr="008F1BCC">
        <w:rPr>
          <w:rFonts w:ascii="Arial" w:hAnsi="Arial" w:cs="Arial"/>
          <w:bCs/>
          <w:sz w:val="24"/>
          <w:szCs w:val="24"/>
        </w:rPr>
        <w:t>seleccionados</w:t>
      </w:r>
      <w:r w:rsidRPr="008F1BCC">
        <w:rPr>
          <w:rFonts w:ascii="Arial" w:hAnsi="Arial" w:cs="Arial"/>
          <w:bCs/>
          <w:sz w:val="24"/>
          <w:szCs w:val="24"/>
        </w:rPr>
        <w:t xml:space="preserve"> en esta investigación, aún queda mucho trabajo por hacer para lograr que la evaluación alcance altas cotas de calidad. </w:t>
      </w:r>
      <w:r w:rsidR="0077387F" w:rsidRPr="008F1BCC">
        <w:rPr>
          <w:rFonts w:ascii="Arial" w:hAnsi="Arial" w:cs="Arial"/>
          <w:bCs/>
          <w:sz w:val="24"/>
          <w:szCs w:val="24"/>
        </w:rPr>
        <w:t>P</w:t>
      </w:r>
      <w:r w:rsidRPr="008F1BCC">
        <w:rPr>
          <w:rFonts w:ascii="Arial" w:hAnsi="Arial" w:cs="Arial"/>
          <w:bCs/>
          <w:sz w:val="24"/>
          <w:szCs w:val="24"/>
        </w:rPr>
        <w:t>ara ello, es importante que el profesorado desarrolle una serie de competencias relacionadas con la teoría y prácticas evaluativas como muestran otros estudios (García</w:t>
      </w:r>
      <w:r w:rsidR="00AB3851">
        <w:rPr>
          <w:rFonts w:ascii="Arial" w:hAnsi="Arial" w:cs="Arial"/>
          <w:bCs/>
          <w:sz w:val="24"/>
          <w:szCs w:val="24"/>
        </w:rPr>
        <w:t xml:space="preserve"> </w:t>
      </w:r>
      <w:r w:rsidRPr="008F1BCC">
        <w:rPr>
          <w:rFonts w:ascii="Arial" w:hAnsi="Arial" w:cs="Arial"/>
          <w:bCs/>
          <w:sz w:val="24"/>
          <w:szCs w:val="24"/>
        </w:rPr>
        <w:t>Sanz, García</w:t>
      </w:r>
      <w:r w:rsidR="00AB3851">
        <w:rPr>
          <w:rFonts w:ascii="Arial" w:hAnsi="Arial" w:cs="Arial"/>
          <w:bCs/>
          <w:sz w:val="24"/>
          <w:szCs w:val="24"/>
        </w:rPr>
        <w:t xml:space="preserve"> </w:t>
      </w:r>
      <w:r w:rsidRPr="008F1BCC">
        <w:rPr>
          <w:rFonts w:ascii="Arial" w:hAnsi="Arial" w:cs="Arial"/>
          <w:bCs/>
          <w:sz w:val="24"/>
          <w:szCs w:val="24"/>
        </w:rPr>
        <w:t>Sánchez, Martínez</w:t>
      </w:r>
      <w:r w:rsidR="00AB3851">
        <w:rPr>
          <w:rFonts w:ascii="Arial" w:hAnsi="Arial" w:cs="Arial"/>
          <w:bCs/>
          <w:sz w:val="24"/>
          <w:szCs w:val="24"/>
        </w:rPr>
        <w:t xml:space="preserve"> </w:t>
      </w:r>
      <w:r w:rsidRPr="008F1BCC">
        <w:rPr>
          <w:rFonts w:ascii="Arial" w:hAnsi="Arial" w:cs="Arial"/>
          <w:bCs/>
          <w:sz w:val="24"/>
          <w:szCs w:val="24"/>
        </w:rPr>
        <w:t xml:space="preserve">Segura y </w:t>
      </w:r>
      <w:proofErr w:type="spellStart"/>
      <w:r w:rsidRPr="008F1BCC">
        <w:rPr>
          <w:rFonts w:ascii="Arial" w:hAnsi="Arial" w:cs="Arial"/>
          <w:bCs/>
          <w:sz w:val="24"/>
          <w:szCs w:val="24"/>
        </w:rPr>
        <w:t>Maquilón</w:t>
      </w:r>
      <w:proofErr w:type="spellEnd"/>
      <w:r w:rsidRPr="008F1BCC">
        <w:rPr>
          <w:rFonts w:ascii="Arial" w:hAnsi="Arial" w:cs="Arial"/>
          <w:bCs/>
          <w:sz w:val="24"/>
          <w:szCs w:val="24"/>
        </w:rPr>
        <w:t>, 2013)</w:t>
      </w:r>
      <w:r w:rsidR="00C03A41" w:rsidRPr="008F1BCC">
        <w:rPr>
          <w:rFonts w:ascii="Arial" w:hAnsi="Arial" w:cs="Arial"/>
          <w:bCs/>
          <w:sz w:val="24"/>
          <w:szCs w:val="24"/>
        </w:rPr>
        <w:t>. De este modo, se hace necesario el desarrollo de programas de formación dirigidos a los docentes que permitan un cambio de concepción y de práctica docente para abrir paso a una nueva cultura evaluadora en la que la evaluación constituya un proceso orientado hacia la</w:t>
      </w:r>
      <w:r w:rsidR="00C03A41">
        <w:rPr>
          <w:rFonts w:ascii="Arial" w:hAnsi="Arial" w:cs="Arial"/>
          <w:bCs/>
          <w:sz w:val="24"/>
          <w:szCs w:val="24"/>
        </w:rPr>
        <w:t xml:space="preserve"> mejora de los procesos educativos.</w:t>
      </w:r>
    </w:p>
    <w:p w:rsidR="00592F61" w:rsidRDefault="00592F61" w:rsidP="00604BE1">
      <w:pPr>
        <w:spacing w:after="0" w:line="240" w:lineRule="auto"/>
        <w:jc w:val="both"/>
        <w:rPr>
          <w:rFonts w:ascii="Arial" w:hAnsi="Arial" w:cs="Arial"/>
          <w:bCs/>
          <w:sz w:val="24"/>
          <w:szCs w:val="24"/>
        </w:rPr>
      </w:pPr>
    </w:p>
    <w:p w:rsidR="00B33FB5" w:rsidRDefault="00B33FB5" w:rsidP="00604BE1">
      <w:pPr>
        <w:spacing w:after="0" w:line="240" w:lineRule="auto"/>
        <w:jc w:val="both"/>
        <w:rPr>
          <w:rFonts w:ascii="Arial" w:hAnsi="Arial" w:cs="Arial"/>
          <w:bCs/>
          <w:sz w:val="24"/>
          <w:szCs w:val="24"/>
        </w:rPr>
      </w:pPr>
    </w:p>
    <w:p w:rsidR="00C0230B" w:rsidRPr="00C725A0" w:rsidRDefault="00C0230B" w:rsidP="00604BE1">
      <w:pPr>
        <w:spacing w:after="0" w:line="240" w:lineRule="auto"/>
        <w:jc w:val="both"/>
        <w:rPr>
          <w:rFonts w:ascii="Arial" w:hAnsi="Arial" w:cs="Arial"/>
          <w:b/>
          <w:bCs/>
          <w:sz w:val="24"/>
          <w:szCs w:val="24"/>
        </w:rPr>
      </w:pPr>
    </w:p>
    <w:p w:rsidR="008A278E" w:rsidRPr="002A1710" w:rsidRDefault="007F46E5" w:rsidP="00065D40">
      <w:pPr>
        <w:spacing w:after="0" w:line="240" w:lineRule="auto"/>
        <w:jc w:val="both"/>
        <w:rPr>
          <w:rFonts w:ascii="Arial" w:hAnsi="Arial" w:cs="Arial"/>
          <w:b/>
          <w:bCs/>
          <w:sz w:val="24"/>
          <w:szCs w:val="24"/>
          <w:lang w:val="en-AU"/>
        </w:rPr>
      </w:pPr>
      <w:r w:rsidRPr="002A1710">
        <w:rPr>
          <w:rFonts w:ascii="Arial" w:hAnsi="Arial" w:cs="Arial"/>
          <w:b/>
          <w:bCs/>
          <w:sz w:val="24"/>
          <w:szCs w:val="24"/>
          <w:lang w:val="en-AU"/>
        </w:rPr>
        <w:t>6</w:t>
      </w:r>
      <w:r w:rsidR="00A14984" w:rsidRPr="002A1710">
        <w:rPr>
          <w:rFonts w:ascii="Arial" w:hAnsi="Arial" w:cs="Arial"/>
          <w:b/>
          <w:bCs/>
          <w:sz w:val="24"/>
          <w:szCs w:val="24"/>
          <w:lang w:val="en-AU"/>
        </w:rPr>
        <w:t xml:space="preserve">. </w:t>
      </w:r>
      <w:proofErr w:type="spellStart"/>
      <w:r w:rsidR="007C6659" w:rsidRPr="002A1710">
        <w:rPr>
          <w:rFonts w:ascii="Arial" w:hAnsi="Arial" w:cs="Arial"/>
          <w:b/>
          <w:bCs/>
          <w:sz w:val="24"/>
          <w:szCs w:val="24"/>
          <w:lang w:val="en-AU"/>
        </w:rPr>
        <w:t>Referencias</w:t>
      </w:r>
      <w:proofErr w:type="spellEnd"/>
    </w:p>
    <w:p w:rsidR="007D5857" w:rsidRDefault="007D5857" w:rsidP="007D5857">
      <w:pPr>
        <w:spacing w:after="0" w:line="240" w:lineRule="auto"/>
        <w:ind w:left="426" w:hanging="426"/>
        <w:jc w:val="both"/>
        <w:rPr>
          <w:rFonts w:ascii="Arial" w:hAnsi="Arial" w:cs="Arial"/>
          <w:sz w:val="24"/>
          <w:szCs w:val="24"/>
          <w:highlight w:val="yellow"/>
          <w:lang w:eastAsia="es-ES"/>
        </w:r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643AC7" w:rsidRPr="00FF7CA3" w:rsidTr="008F1BCC">
        <w:tc>
          <w:tcPr>
            <w:tcW w:w="9571" w:type="dxa"/>
          </w:tcPr>
          <w:p w:rsidR="00643AC7" w:rsidRPr="004D1124" w:rsidRDefault="00643AC7" w:rsidP="00E5066E">
            <w:pPr>
              <w:tabs>
                <w:tab w:val="left" w:pos="426"/>
              </w:tabs>
              <w:spacing w:after="0" w:line="240" w:lineRule="auto"/>
              <w:ind w:left="426" w:hanging="425"/>
              <w:jc w:val="both"/>
              <w:rPr>
                <w:rFonts w:ascii="Arial" w:hAnsi="Arial" w:cs="Arial"/>
                <w:sz w:val="24"/>
                <w:szCs w:val="24"/>
                <w:lang w:val="en-AU" w:eastAsia="es-ES"/>
              </w:rPr>
            </w:pPr>
            <w:r w:rsidRPr="004D1124">
              <w:rPr>
                <w:rFonts w:ascii="Arial" w:hAnsi="Arial" w:cs="Arial"/>
                <w:sz w:val="24"/>
                <w:szCs w:val="24"/>
                <w:lang w:eastAsia="es-ES"/>
              </w:rPr>
              <w:t>Al</w:t>
            </w:r>
            <w:r w:rsidRPr="004D1124">
              <w:rPr>
                <w:rFonts w:ascii="Cambria Math" w:hAnsi="Cambria Math" w:cs="Cambria Math"/>
                <w:sz w:val="24"/>
                <w:szCs w:val="24"/>
                <w:lang w:eastAsia="es-ES"/>
              </w:rPr>
              <w:t>‐</w:t>
            </w:r>
            <w:proofErr w:type="spellStart"/>
            <w:r w:rsidRPr="004D1124">
              <w:rPr>
                <w:rFonts w:ascii="Arial" w:hAnsi="Arial" w:cs="Arial"/>
                <w:sz w:val="24"/>
                <w:szCs w:val="24"/>
                <w:lang w:eastAsia="es-ES"/>
              </w:rPr>
              <w:t>Dhamit</w:t>
            </w:r>
            <w:proofErr w:type="spellEnd"/>
            <w:r w:rsidRPr="004D1124">
              <w:rPr>
                <w:rFonts w:ascii="Arial" w:hAnsi="Arial" w:cs="Arial"/>
                <w:sz w:val="24"/>
                <w:szCs w:val="24"/>
                <w:lang w:eastAsia="es-ES"/>
              </w:rPr>
              <w:t xml:space="preserve">, Y. </w:t>
            </w:r>
            <w:r>
              <w:rPr>
                <w:rFonts w:ascii="Arial" w:hAnsi="Arial" w:cs="Arial"/>
                <w:sz w:val="24"/>
                <w:szCs w:val="24"/>
                <w:lang w:eastAsia="es-ES"/>
              </w:rPr>
              <w:t>y</w:t>
            </w:r>
            <w:r w:rsidRPr="004D1124">
              <w:rPr>
                <w:rFonts w:ascii="Arial" w:hAnsi="Arial" w:cs="Arial"/>
                <w:sz w:val="24"/>
                <w:szCs w:val="24"/>
                <w:lang w:eastAsia="es-ES"/>
              </w:rPr>
              <w:t xml:space="preserve"> </w:t>
            </w:r>
            <w:proofErr w:type="spellStart"/>
            <w:r w:rsidRPr="004D1124">
              <w:rPr>
                <w:rFonts w:ascii="Arial" w:hAnsi="Arial" w:cs="Arial"/>
                <w:sz w:val="24"/>
                <w:szCs w:val="24"/>
                <w:lang w:eastAsia="es-ES"/>
              </w:rPr>
              <w:t>Kreishan</w:t>
            </w:r>
            <w:proofErr w:type="spellEnd"/>
            <w:r w:rsidRPr="004D1124">
              <w:rPr>
                <w:rFonts w:ascii="Arial" w:hAnsi="Arial" w:cs="Arial"/>
                <w:sz w:val="24"/>
                <w:szCs w:val="24"/>
                <w:lang w:eastAsia="es-ES"/>
              </w:rPr>
              <w:t xml:space="preserve">, L. (2016). </w:t>
            </w:r>
            <w:r w:rsidRPr="004D1124">
              <w:rPr>
                <w:rFonts w:ascii="Arial" w:hAnsi="Arial" w:cs="Arial"/>
                <w:sz w:val="24"/>
                <w:szCs w:val="24"/>
                <w:lang w:val="en-AU" w:eastAsia="es-ES"/>
              </w:rPr>
              <w:t>Gifted students' intrinsic and extrinsic motivations and parental influence on their motivation: from the self</w:t>
            </w:r>
            <w:r w:rsidRPr="004D1124">
              <w:rPr>
                <w:rFonts w:ascii="Cambria Math" w:hAnsi="Cambria Math" w:cs="Cambria Math"/>
                <w:sz w:val="24"/>
                <w:szCs w:val="24"/>
                <w:lang w:val="en-AU" w:eastAsia="es-ES"/>
              </w:rPr>
              <w:t>‐</w:t>
            </w:r>
            <w:r w:rsidRPr="004D1124">
              <w:rPr>
                <w:rFonts w:ascii="Arial" w:hAnsi="Arial" w:cs="Arial"/>
                <w:sz w:val="24"/>
                <w:szCs w:val="24"/>
                <w:lang w:val="en-AU" w:eastAsia="es-ES"/>
              </w:rPr>
              <w:t xml:space="preserve">determination theory perspective. </w:t>
            </w:r>
            <w:r w:rsidRPr="00EB71AF">
              <w:rPr>
                <w:rFonts w:ascii="Arial" w:hAnsi="Arial" w:cs="Arial"/>
                <w:i/>
                <w:sz w:val="24"/>
                <w:szCs w:val="24"/>
                <w:lang w:val="en-AU" w:eastAsia="es-ES"/>
              </w:rPr>
              <w:t>Journal of Research in Special Educational Needs</w:t>
            </w:r>
            <w:r>
              <w:rPr>
                <w:rFonts w:ascii="Arial" w:hAnsi="Arial" w:cs="Arial"/>
                <w:i/>
                <w:sz w:val="24"/>
                <w:szCs w:val="24"/>
                <w:lang w:val="en-AU" w:eastAsia="es-ES"/>
              </w:rPr>
              <w:t>,</w:t>
            </w:r>
            <w:r w:rsidRPr="00EB71AF">
              <w:rPr>
                <w:rFonts w:ascii="Arial" w:hAnsi="Arial" w:cs="Arial"/>
                <w:i/>
                <w:sz w:val="24"/>
                <w:szCs w:val="24"/>
                <w:lang w:val="en-AU" w:eastAsia="es-ES"/>
              </w:rPr>
              <w:t xml:space="preserve"> 16</w:t>
            </w:r>
            <w:r w:rsidRPr="004D1124">
              <w:rPr>
                <w:rFonts w:ascii="Arial" w:hAnsi="Arial" w:cs="Arial"/>
                <w:sz w:val="24"/>
                <w:szCs w:val="24"/>
                <w:lang w:val="en-AU" w:eastAsia="es-ES"/>
              </w:rPr>
              <w:t xml:space="preserve">(1), 13-23. </w:t>
            </w:r>
            <w:proofErr w:type="spellStart"/>
            <w:r w:rsidR="00FF7CA3" w:rsidRPr="003827D8">
              <w:rPr>
                <w:rFonts w:ascii="Arial" w:hAnsi="Arial" w:cs="Arial"/>
                <w:iCs/>
                <w:color w:val="222222"/>
                <w:sz w:val="24"/>
                <w:szCs w:val="24"/>
                <w:shd w:val="clear" w:color="auto" w:fill="FFFFFF"/>
                <w:lang w:val="en-US"/>
              </w:rPr>
              <w:t>doi</w:t>
            </w:r>
            <w:proofErr w:type="spellEnd"/>
            <w:r w:rsidR="00E5066E">
              <w:rPr>
                <w:rFonts w:ascii="Arial" w:hAnsi="Arial" w:cs="Arial"/>
                <w:iCs/>
                <w:color w:val="222222"/>
                <w:sz w:val="24"/>
                <w:szCs w:val="24"/>
                <w:shd w:val="clear" w:color="auto" w:fill="FFFFFF"/>
                <w:lang w:val="en-US"/>
              </w:rPr>
              <w:t>:</w:t>
            </w:r>
            <w:r w:rsidR="00FF7CA3" w:rsidRPr="003827D8">
              <w:rPr>
                <w:rFonts w:ascii="Arial" w:hAnsi="Arial" w:cs="Arial"/>
                <w:iCs/>
                <w:color w:val="222222"/>
                <w:sz w:val="24"/>
                <w:szCs w:val="24"/>
                <w:shd w:val="clear" w:color="auto" w:fill="FFFFFF"/>
                <w:lang w:val="en-US"/>
              </w:rPr>
              <w:t xml:space="preserve"> </w:t>
            </w:r>
            <w:r w:rsidR="00FF7CA3" w:rsidRPr="003827D8">
              <w:rPr>
                <w:rStyle w:val="Hipervnculo"/>
                <w:rFonts w:ascii="Arial" w:eastAsia="MS Mincho" w:hAnsi="Arial" w:cs="Arial"/>
                <w:color w:val="006ACC"/>
                <w:sz w:val="24"/>
                <w:szCs w:val="24"/>
                <w:lang w:val="en-US"/>
              </w:rPr>
              <w:t>10.1111/1471-3802.12048</w:t>
            </w:r>
          </w:p>
        </w:tc>
      </w:tr>
      <w:tr w:rsidR="00643AC7" w:rsidRPr="004D1124" w:rsidTr="008F1BCC">
        <w:tc>
          <w:tcPr>
            <w:tcW w:w="9571" w:type="dxa"/>
          </w:tcPr>
          <w:p w:rsidR="00643AC7" w:rsidRPr="004D1124" w:rsidRDefault="00643AC7" w:rsidP="00AB3851">
            <w:pPr>
              <w:tabs>
                <w:tab w:val="left" w:pos="426"/>
              </w:tabs>
              <w:spacing w:after="0" w:line="240" w:lineRule="auto"/>
              <w:ind w:left="426" w:hanging="425"/>
              <w:jc w:val="both"/>
              <w:rPr>
                <w:rFonts w:ascii="Arial" w:hAnsi="Arial" w:cs="Arial"/>
                <w:sz w:val="24"/>
                <w:szCs w:val="24"/>
                <w:lang w:eastAsia="es-ES"/>
              </w:rPr>
            </w:pPr>
            <w:r w:rsidRPr="004D1124">
              <w:rPr>
                <w:rFonts w:ascii="Arial" w:hAnsi="Arial" w:cs="Arial"/>
                <w:sz w:val="24"/>
                <w:szCs w:val="24"/>
                <w:lang w:eastAsia="es-ES"/>
              </w:rPr>
              <w:t>Arnaiz, P., Azorín, C</w:t>
            </w:r>
            <w:r>
              <w:rPr>
                <w:rFonts w:ascii="Arial" w:hAnsi="Arial" w:cs="Arial"/>
                <w:sz w:val="24"/>
                <w:szCs w:val="24"/>
                <w:lang w:eastAsia="es-ES"/>
              </w:rPr>
              <w:t>.M</w:t>
            </w:r>
            <w:bookmarkStart w:id="0" w:name="_GoBack"/>
            <w:bookmarkEnd w:id="0"/>
            <w:r w:rsidRPr="004D1124">
              <w:rPr>
                <w:rFonts w:ascii="Arial" w:hAnsi="Arial" w:cs="Arial"/>
                <w:sz w:val="24"/>
                <w:szCs w:val="24"/>
                <w:lang w:eastAsia="es-ES"/>
              </w:rPr>
              <w:t xml:space="preserve">. </w:t>
            </w:r>
            <w:r>
              <w:rPr>
                <w:rFonts w:ascii="Arial" w:hAnsi="Arial" w:cs="Arial"/>
                <w:sz w:val="24"/>
                <w:szCs w:val="24"/>
                <w:lang w:eastAsia="es-ES"/>
              </w:rPr>
              <w:t>y</w:t>
            </w:r>
            <w:r w:rsidRPr="004D1124">
              <w:rPr>
                <w:rFonts w:ascii="Arial" w:hAnsi="Arial" w:cs="Arial"/>
                <w:sz w:val="24"/>
                <w:szCs w:val="24"/>
                <w:lang w:eastAsia="es-ES"/>
              </w:rPr>
              <w:t xml:space="preserve"> García</w:t>
            </w:r>
            <w:r>
              <w:rPr>
                <w:rFonts w:ascii="Arial" w:hAnsi="Arial" w:cs="Arial"/>
                <w:sz w:val="24"/>
                <w:szCs w:val="24"/>
                <w:lang w:eastAsia="es-ES"/>
              </w:rPr>
              <w:t xml:space="preserve"> </w:t>
            </w:r>
            <w:r w:rsidRPr="004D1124">
              <w:rPr>
                <w:rFonts w:ascii="Arial" w:hAnsi="Arial" w:cs="Arial"/>
                <w:sz w:val="24"/>
                <w:szCs w:val="24"/>
                <w:lang w:eastAsia="es-ES"/>
              </w:rPr>
              <w:t xml:space="preserve">Sanz, M.P. (2015). Evaluación de planes de mejora en centros educativos de orientación inclusiva. Profesorado. </w:t>
            </w:r>
            <w:r w:rsidRPr="00EB71AF">
              <w:rPr>
                <w:rFonts w:ascii="Arial" w:hAnsi="Arial" w:cs="Arial"/>
                <w:i/>
                <w:sz w:val="24"/>
                <w:szCs w:val="24"/>
                <w:lang w:eastAsia="es-ES"/>
              </w:rPr>
              <w:t>Revista de Currículum y Formación de Profesorado, 19</w:t>
            </w:r>
            <w:r>
              <w:rPr>
                <w:rFonts w:ascii="Arial" w:hAnsi="Arial" w:cs="Arial"/>
                <w:sz w:val="24"/>
                <w:szCs w:val="24"/>
                <w:lang w:eastAsia="es-ES"/>
              </w:rPr>
              <w:t xml:space="preserve">(3), </w:t>
            </w:r>
            <w:r w:rsidRPr="004D1124">
              <w:rPr>
                <w:rFonts w:ascii="Arial" w:hAnsi="Arial" w:cs="Arial"/>
                <w:sz w:val="24"/>
                <w:szCs w:val="24"/>
                <w:lang w:eastAsia="es-ES"/>
              </w:rPr>
              <w:t>326-346</w:t>
            </w:r>
            <w:r w:rsidRPr="00643AC7">
              <w:rPr>
                <w:rFonts w:ascii="Arial" w:hAnsi="Arial" w:cs="Arial"/>
                <w:sz w:val="24"/>
                <w:szCs w:val="24"/>
                <w:lang w:eastAsia="es-ES"/>
              </w:rPr>
              <w:t xml:space="preserve">. Recuperado de </w:t>
            </w:r>
            <w:hyperlink r:id="rId14" w:history="1">
              <w:r w:rsidRPr="00643AC7">
                <w:rPr>
                  <w:rStyle w:val="Hipervnculo"/>
                  <w:rFonts w:ascii="Arial" w:hAnsi="Arial" w:cs="Arial"/>
                  <w:sz w:val="24"/>
                  <w:szCs w:val="24"/>
                  <w:lang w:eastAsia="es-ES"/>
                </w:rPr>
                <w:t>http://hdl.handle.net/10481/39914</w:t>
              </w:r>
            </w:hyperlink>
            <w:r>
              <w:rPr>
                <w:rFonts w:ascii="Arial" w:hAnsi="Arial" w:cs="Arial"/>
                <w:sz w:val="24"/>
                <w:szCs w:val="24"/>
                <w:lang w:eastAsia="es-ES"/>
              </w:rPr>
              <w:t xml:space="preserve"> </w:t>
            </w:r>
            <w:r w:rsidRPr="004D1124">
              <w:rPr>
                <w:rFonts w:ascii="Arial" w:hAnsi="Arial" w:cs="Arial"/>
                <w:sz w:val="24"/>
                <w:szCs w:val="24"/>
                <w:lang w:eastAsia="es-ES"/>
              </w:rPr>
              <w:t xml:space="preserve"> </w:t>
            </w:r>
          </w:p>
        </w:tc>
      </w:tr>
      <w:tr w:rsidR="00643AC7" w:rsidRPr="004D1124" w:rsidTr="008F1BCC">
        <w:tc>
          <w:tcPr>
            <w:tcW w:w="9571" w:type="dxa"/>
          </w:tcPr>
          <w:p w:rsidR="00643AC7" w:rsidRPr="004D1124" w:rsidRDefault="00643AC7" w:rsidP="00AB3851">
            <w:pPr>
              <w:spacing w:after="0" w:line="240" w:lineRule="auto"/>
              <w:ind w:left="425" w:hanging="425"/>
              <w:jc w:val="both"/>
              <w:rPr>
                <w:rFonts w:ascii="Arial" w:hAnsi="Arial" w:cs="Arial"/>
                <w:sz w:val="24"/>
                <w:szCs w:val="24"/>
                <w:lang w:eastAsia="es-ES"/>
              </w:rPr>
            </w:pPr>
            <w:proofErr w:type="spellStart"/>
            <w:r w:rsidRPr="00EB71AF">
              <w:rPr>
                <w:rFonts w:ascii="Arial" w:hAnsi="Arial" w:cs="Arial"/>
                <w:sz w:val="24"/>
                <w:szCs w:val="24"/>
                <w:lang w:eastAsia="es-ES"/>
              </w:rPr>
              <w:t>Arnáiz</w:t>
            </w:r>
            <w:proofErr w:type="spellEnd"/>
            <w:r w:rsidRPr="00EB71AF">
              <w:rPr>
                <w:rFonts w:ascii="Arial" w:hAnsi="Arial" w:cs="Arial"/>
                <w:sz w:val="24"/>
                <w:szCs w:val="24"/>
                <w:lang w:eastAsia="es-ES"/>
              </w:rPr>
              <w:t xml:space="preserve">, P., Martínez, R., De </w:t>
            </w:r>
            <w:proofErr w:type="spellStart"/>
            <w:r w:rsidRPr="00EB71AF">
              <w:rPr>
                <w:rFonts w:ascii="Arial" w:hAnsi="Arial" w:cs="Arial"/>
                <w:sz w:val="24"/>
                <w:szCs w:val="24"/>
                <w:lang w:eastAsia="es-ES"/>
              </w:rPr>
              <w:t>Haro</w:t>
            </w:r>
            <w:proofErr w:type="spellEnd"/>
            <w:r w:rsidRPr="00EB71AF">
              <w:rPr>
                <w:rFonts w:ascii="Arial" w:hAnsi="Arial" w:cs="Arial"/>
                <w:sz w:val="24"/>
                <w:szCs w:val="24"/>
                <w:lang w:eastAsia="es-ES"/>
              </w:rPr>
              <w:t xml:space="preserve">, R. </w:t>
            </w:r>
            <w:r>
              <w:rPr>
                <w:rFonts w:ascii="Arial" w:hAnsi="Arial" w:cs="Arial"/>
                <w:sz w:val="24"/>
                <w:szCs w:val="24"/>
                <w:lang w:eastAsia="es-ES"/>
              </w:rPr>
              <w:t>y</w:t>
            </w:r>
            <w:r w:rsidRPr="00EB71AF">
              <w:rPr>
                <w:rFonts w:ascii="Arial" w:hAnsi="Arial" w:cs="Arial"/>
                <w:sz w:val="24"/>
                <w:szCs w:val="24"/>
                <w:lang w:eastAsia="es-ES"/>
              </w:rPr>
              <w:t xml:space="preserve"> </w:t>
            </w:r>
            <w:proofErr w:type="spellStart"/>
            <w:r w:rsidRPr="00EB71AF">
              <w:rPr>
                <w:rFonts w:ascii="Arial" w:hAnsi="Arial" w:cs="Arial"/>
                <w:sz w:val="24"/>
                <w:szCs w:val="24"/>
                <w:lang w:eastAsia="es-ES"/>
              </w:rPr>
              <w:t>Berruezo</w:t>
            </w:r>
            <w:proofErr w:type="spellEnd"/>
            <w:r w:rsidRPr="00EB71AF">
              <w:rPr>
                <w:rFonts w:ascii="Arial" w:hAnsi="Arial" w:cs="Arial"/>
                <w:sz w:val="24"/>
                <w:szCs w:val="24"/>
                <w:lang w:eastAsia="es-ES"/>
              </w:rPr>
              <w:t xml:space="preserve">, P.P. (2008). Propuesta de análisis de los proyectos de centro en referencia a la atención a la diversidad.  </w:t>
            </w:r>
            <w:r w:rsidRPr="00EB71AF">
              <w:rPr>
                <w:rFonts w:ascii="Arial" w:hAnsi="Arial" w:cs="Arial"/>
                <w:i/>
                <w:sz w:val="24"/>
                <w:szCs w:val="24"/>
                <w:lang w:eastAsia="es-ES"/>
              </w:rPr>
              <w:t>Revista Interuniversitaria de Formación del Profesorado, 22</w:t>
            </w:r>
            <w:r w:rsidRPr="00EB71AF">
              <w:rPr>
                <w:rFonts w:ascii="Arial" w:hAnsi="Arial" w:cs="Arial"/>
                <w:sz w:val="24"/>
                <w:szCs w:val="24"/>
                <w:lang w:eastAsia="es-ES"/>
              </w:rPr>
              <w:t xml:space="preserve">(3), 207-241. Recuperado de </w:t>
            </w:r>
            <w:r w:rsidRPr="00EB71AF">
              <w:rPr>
                <w:rStyle w:val="Hipervnculo"/>
                <w:rFonts w:ascii="Arial" w:eastAsia="MS Mincho" w:hAnsi="Arial" w:cs="Arial"/>
                <w:sz w:val="24"/>
                <w:szCs w:val="24"/>
              </w:rPr>
              <w:t xml:space="preserve">https://dialnet.unirioja.es/servlet/articulo?codigo=2863071 </w:t>
            </w:r>
          </w:p>
        </w:tc>
      </w:tr>
      <w:tr w:rsidR="00643AC7" w:rsidRPr="004D1124" w:rsidTr="008F1BCC">
        <w:tc>
          <w:tcPr>
            <w:tcW w:w="9571" w:type="dxa"/>
          </w:tcPr>
          <w:p w:rsidR="00643AC7" w:rsidRPr="004D1124" w:rsidRDefault="00643AC7" w:rsidP="00AB3851">
            <w:pPr>
              <w:tabs>
                <w:tab w:val="left" w:pos="426"/>
              </w:tabs>
              <w:spacing w:after="0" w:line="240" w:lineRule="auto"/>
              <w:ind w:left="426" w:hanging="425"/>
              <w:jc w:val="both"/>
              <w:rPr>
                <w:rFonts w:ascii="Arial" w:hAnsi="Arial" w:cs="Arial"/>
                <w:sz w:val="24"/>
                <w:szCs w:val="24"/>
                <w:lang w:eastAsia="es-ES"/>
              </w:rPr>
            </w:pPr>
            <w:r w:rsidRPr="004D1124">
              <w:rPr>
                <w:rFonts w:ascii="Arial" w:hAnsi="Arial" w:cs="Arial"/>
                <w:sz w:val="24"/>
                <w:szCs w:val="24"/>
                <w:lang w:eastAsia="es-ES"/>
              </w:rPr>
              <w:t>Belmonte, M.L., García</w:t>
            </w:r>
            <w:r>
              <w:rPr>
                <w:rFonts w:ascii="Arial" w:hAnsi="Arial" w:cs="Arial"/>
                <w:sz w:val="24"/>
                <w:szCs w:val="24"/>
                <w:lang w:eastAsia="es-ES"/>
              </w:rPr>
              <w:t xml:space="preserve"> </w:t>
            </w:r>
            <w:r w:rsidRPr="004D1124">
              <w:rPr>
                <w:rFonts w:ascii="Arial" w:hAnsi="Arial" w:cs="Arial"/>
                <w:sz w:val="24"/>
                <w:szCs w:val="24"/>
                <w:lang w:eastAsia="es-ES"/>
              </w:rPr>
              <w:t xml:space="preserve">Sanz, M.P. y </w:t>
            </w:r>
            <w:proofErr w:type="spellStart"/>
            <w:r w:rsidRPr="004D1124">
              <w:rPr>
                <w:rFonts w:ascii="Arial" w:hAnsi="Arial" w:cs="Arial"/>
                <w:sz w:val="24"/>
                <w:szCs w:val="24"/>
                <w:lang w:eastAsia="es-ES"/>
              </w:rPr>
              <w:t>Galián</w:t>
            </w:r>
            <w:proofErr w:type="spellEnd"/>
            <w:r w:rsidRPr="004D1124">
              <w:rPr>
                <w:rFonts w:ascii="Arial" w:hAnsi="Arial" w:cs="Arial"/>
                <w:sz w:val="24"/>
                <w:szCs w:val="24"/>
                <w:lang w:eastAsia="es-ES"/>
              </w:rPr>
              <w:t xml:space="preserve">, B. (2016). </w:t>
            </w:r>
            <w:proofErr w:type="spellStart"/>
            <w:r w:rsidRPr="004D1124">
              <w:rPr>
                <w:rFonts w:ascii="Arial" w:hAnsi="Arial" w:cs="Arial"/>
                <w:sz w:val="24"/>
                <w:szCs w:val="24"/>
                <w:lang w:eastAsia="es-ES"/>
              </w:rPr>
              <w:t>Blogfolio</w:t>
            </w:r>
            <w:proofErr w:type="spellEnd"/>
            <w:r w:rsidRPr="004D1124">
              <w:rPr>
                <w:rFonts w:ascii="Arial" w:hAnsi="Arial" w:cs="Arial"/>
                <w:sz w:val="24"/>
                <w:szCs w:val="24"/>
                <w:lang w:eastAsia="es-ES"/>
              </w:rPr>
              <w:t xml:space="preserve">.  Aprendiendo a través de la evaluación. </w:t>
            </w:r>
            <w:r w:rsidRPr="00EB71AF">
              <w:rPr>
                <w:rFonts w:ascii="Arial" w:hAnsi="Arial" w:cs="Arial"/>
                <w:i/>
                <w:sz w:val="24"/>
                <w:szCs w:val="24"/>
                <w:lang w:eastAsia="es-ES"/>
              </w:rPr>
              <w:t>Revista Electrónica Interuniversitaria de Formación del Profesorado, 19</w:t>
            </w:r>
            <w:r w:rsidRPr="004D1124">
              <w:rPr>
                <w:rFonts w:ascii="Arial" w:hAnsi="Arial" w:cs="Arial"/>
                <w:sz w:val="24"/>
                <w:szCs w:val="24"/>
                <w:lang w:eastAsia="es-ES"/>
              </w:rPr>
              <w:t>(3), 25</w:t>
            </w:r>
            <w:r w:rsidRPr="004D1124">
              <w:rPr>
                <w:rFonts w:ascii="Cambria Math" w:hAnsi="Cambria Math" w:cs="Cambria Math"/>
                <w:sz w:val="24"/>
                <w:szCs w:val="24"/>
                <w:lang w:eastAsia="es-ES"/>
              </w:rPr>
              <w:t>‐</w:t>
            </w:r>
            <w:r w:rsidRPr="004D1124">
              <w:rPr>
                <w:rFonts w:ascii="Arial" w:hAnsi="Arial" w:cs="Arial"/>
                <w:sz w:val="24"/>
                <w:szCs w:val="24"/>
                <w:lang w:eastAsia="es-ES"/>
              </w:rPr>
              <w:t xml:space="preserve">33. </w:t>
            </w:r>
            <w:proofErr w:type="spellStart"/>
            <w:r w:rsidR="00FF7CA3" w:rsidRPr="003827D8">
              <w:rPr>
                <w:rFonts w:ascii="Arial" w:hAnsi="Arial" w:cs="Arial"/>
                <w:sz w:val="24"/>
                <w:szCs w:val="24"/>
              </w:rPr>
              <w:t>doi</w:t>
            </w:r>
            <w:proofErr w:type="spellEnd"/>
            <w:r w:rsidR="00FF7CA3" w:rsidRPr="003827D8">
              <w:rPr>
                <w:rFonts w:ascii="Arial" w:hAnsi="Arial" w:cs="Arial"/>
                <w:sz w:val="24"/>
                <w:szCs w:val="24"/>
              </w:rPr>
              <w:t xml:space="preserve">: </w:t>
            </w:r>
            <w:hyperlink r:id="rId15" w:history="1">
              <w:r w:rsidR="00FF7CA3" w:rsidRPr="003827D8">
                <w:rPr>
                  <w:rStyle w:val="Hipervnculo"/>
                  <w:rFonts w:ascii="Arial" w:eastAsiaTheme="majorEastAsia" w:hAnsi="Arial" w:cs="Arial"/>
                  <w:color w:val="006DB4"/>
                  <w:sz w:val="24"/>
                  <w:szCs w:val="24"/>
                </w:rPr>
                <w:t>http://dx.doi.org/10.6018/reifop.19.3.267231</w:t>
              </w:r>
            </w:hyperlink>
          </w:p>
        </w:tc>
      </w:tr>
      <w:tr w:rsidR="00643AC7" w:rsidRPr="004D1124" w:rsidTr="008F1BCC">
        <w:tc>
          <w:tcPr>
            <w:tcW w:w="9571" w:type="dxa"/>
          </w:tcPr>
          <w:p w:rsidR="00643AC7" w:rsidRPr="004D1124" w:rsidRDefault="00643AC7" w:rsidP="005547F9">
            <w:pPr>
              <w:tabs>
                <w:tab w:val="left" w:pos="992"/>
              </w:tabs>
              <w:spacing w:after="0" w:line="240" w:lineRule="auto"/>
              <w:ind w:left="426" w:hanging="425"/>
              <w:jc w:val="both"/>
              <w:rPr>
                <w:rFonts w:ascii="Arial" w:hAnsi="Arial" w:cs="Arial"/>
                <w:sz w:val="24"/>
                <w:szCs w:val="24"/>
                <w:lang w:eastAsia="es-ES"/>
              </w:rPr>
            </w:pPr>
            <w:r w:rsidRPr="005547F9">
              <w:rPr>
                <w:rFonts w:ascii="Arial" w:hAnsi="Arial" w:cs="Arial"/>
                <w:sz w:val="24"/>
                <w:szCs w:val="24"/>
                <w:lang w:eastAsia="es-ES"/>
              </w:rPr>
              <w:t xml:space="preserve">Blanco, M.A. y </w:t>
            </w:r>
            <w:proofErr w:type="spellStart"/>
            <w:r w:rsidRPr="005547F9">
              <w:rPr>
                <w:rFonts w:ascii="Arial" w:hAnsi="Arial" w:cs="Arial"/>
                <w:sz w:val="24"/>
                <w:szCs w:val="24"/>
                <w:lang w:eastAsia="es-ES"/>
              </w:rPr>
              <w:t>Gonzalez</w:t>
            </w:r>
            <w:proofErr w:type="spellEnd"/>
            <w:r w:rsidRPr="005547F9">
              <w:rPr>
                <w:rFonts w:ascii="Arial" w:hAnsi="Arial" w:cs="Arial"/>
                <w:sz w:val="24"/>
                <w:szCs w:val="24"/>
                <w:lang w:eastAsia="es-ES"/>
              </w:rPr>
              <w:t xml:space="preserve">, I. (2010). Políticas evaluativas del profesorado de Primaria, condicionantes de su actividad docente. </w:t>
            </w:r>
            <w:r w:rsidRPr="005547F9">
              <w:rPr>
                <w:rFonts w:ascii="Arial" w:hAnsi="Arial" w:cs="Arial"/>
                <w:i/>
                <w:sz w:val="24"/>
                <w:szCs w:val="24"/>
                <w:lang w:eastAsia="es-ES"/>
              </w:rPr>
              <w:t>Bordón, 62</w:t>
            </w:r>
            <w:r w:rsidRPr="005547F9">
              <w:rPr>
                <w:rFonts w:ascii="Arial" w:hAnsi="Arial" w:cs="Arial"/>
                <w:sz w:val="24"/>
                <w:szCs w:val="24"/>
                <w:lang w:eastAsia="es-ES"/>
              </w:rPr>
              <w:t xml:space="preserve"> (1), 29-47. Recuperado de </w:t>
            </w:r>
            <w:r w:rsidRPr="005547F9">
              <w:rPr>
                <w:rStyle w:val="Hipervnculo"/>
                <w:rFonts w:ascii="Arial" w:eastAsia="MS Mincho" w:hAnsi="Arial" w:cs="Arial"/>
                <w:sz w:val="24"/>
                <w:szCs w:val="24"/>
              </w:rPr>
              <w:t xml:space="preserve">file:///C:/Users/BENGALIP18.ALADOS.015/Downloads/Dialnet-PracticasEvaluativasDelProfesoradoDePrimariaCondic-3178524.pdf </w:t>
            </w:r>
          </w:p>
        </w:tc>
      </w:tr>
      <w:tr w:rsidR="00643AC7" w:rsidRPr="00986352" w:rsidTr="008F1BCC">
        <w:tc>
          <w:tcPr>
            <w:tcW w:w="9571" w:type="dxa"/>
          </w:tcPr>
          <w:p w:rsidR="00643AC7" w:rsidRPr="004D1124" w:rsidRDefault="00643AC7" w:rsidP="00AB3851">
            <w:pPr>
              <w:tabs>
                <w:tab w:val="left" w:pos="426"/>
              </w:tabs>
              <w:spacing w:after="0" w:line="240" w:lineRule="auto"/>
              <w:ind w:left="426" w:hanging="425"/>
              <w:jc w:val="both"/>
              <w:rPr>
                <w:rFonts w:ascii="Arial" w:hAnsi="Arial" w:cs="Arial"/>
                <w:sz w:val="24"/>
                <w:szCs w:val="24"/>
                <w:lang w:val="en-AU" w:eastAsia="es-ES"/>
              </w:rPr>
            </w:pPr>
            <w:proofErr w:type="spellStart"/>
            <w:r w:rsidRPr="00CC7123">
              <w:rPr>
                <w:rFonts w:ascii="Arial" w:hAnsi="Arial" w:cs="Arial"/>
                <w:sz w:val="24"/>
                <w:szCs w:val="24"/>
                <w:lang w:eastAsia="es-ES"/>
              </w:rPr>
              <w:t>Bogoyavlenskaya</w:t>
            </w:r>
            <w:proofErr w:type="spellEnd"/>
            <w:r w:rsidRPr="00CC7123">
              <w:rPr>
                <w:rFonts w:ascii="Arial" w:hAnsi="Arial" w:cs="Arial"/>
                <w:sz w:val="24"/>
                <w:szCs w:val="24"/>
                <w:lang w:eastAsia="es-ES"/>
              </w:rPr>
              <w:t xml:space="preserve">, D. B., </w:t>
            </w:r>
            <w:proofErr w:type="spellStart"/>
            <w:r w:rsidRPr="00CC7123">
              <w:rPr>
                <w:rFonts w:ascii="Arial" w:hAnsi="Arial" w:cs="Arial"/>
                <w:sz w:val="24"/>
                <w:szCs w:val="24"/>
                <w:lang w:eastAsia="es-ES"/>
              </w:rPr>
              <w:t>Bogoyavlenskaya</w:t>
            </w:r>
            <w:proofErr w:type="spellEnd"/>
            <w:r w:rsidRPr="00CC7123">
              <w:rPr>
                <w:rFonts w:ascii="Arial" w:hAnsi="Arial" w:cs="Arial"/>
                <w:sz w:val="24"/>
                <w:szCs w:val="24"/>
                <w:lang w:eastAsia="es-ES"/>
              </w:rPr>
              <w:t xml:space="preserve">, M.E. y </w:t>
            </w:r>
            <w:proofErr w:type="spellStart"/>
            <w:r w:rsidRPr="00CC7123">
              <w:rPr>
                <w:rFonts w:ascii="Arial" w:hAnsi="Arial" w:cs="Arial"/>
                <w:sz w:val="24"/>
                <w:szCs w:val="24"/>
                <w:lang w:eastAsia="es-ES"/>
              </w:rPr>
              <w:t>Zhukova</w:t>
            </w:r>
            <w:proofErr w:type="spellEnd"/>
            <w:r w:rsidRPr="00CC7123">
              <w:rPr>
                <w:rFonts w:ascii="Arial" w:hAnsi="Arial" w:cs="Arial"/>
                <w:sz w:val="24"/>
                <w:szCs w:val="24"/>
                <w:lang w:eastAsia="es-ES"/>
              </w:rPr>
              <w:t xml:space="preserve">, E.S. (2016). </w:t>
            </w:r>
            <w:r w:rsidRPr="004D1124">
              <w:rPr>
                <w:rFonts w:ascii="Arial" w:hAnsi="Arial" w:cs="Arial"/>
                <w:sz w:val="24"/>
                <w:szCs w:val="24"/>
                <w:lang w:val="en-AU" w:eastAsia="es-ES"/>
              </w:rPr>
              <w:t xml:space="preserve">On the Issue of Uncovering Giftedness in Early Childhood. </w:t>
            </w:r>
            <w:proofErr w:type="spellStart"/>
            <w:r w:rsidRPr="00EB71AF">
              <w:rPr>
                <w:rFonts w:ascii="Arial" w:hAnsi="Arial" w:cs="Arial"/>
                <w:i/>
                <w:sz w:val="24"/>
                <w:szCs w:val="24"/>
                <w:lang w:val="en-AU" w:eastAsia="es-ES"/>
              </w:rPr>
              <w:t>Procedia</w:t>
            </w:r>
            <w:proofErr w:type="spellEnd"/>
            <w:r w:rsidRPr="00EB71AF">
              <w:rPr>
                <w:rFonts w:ascii="Arial" w:hAnsi="Arial" w:cs="Arial"/>
                <w:i/>
                <w:sz w:val="24"/>
                <w:szCs w:val="24"/>
                <w:lang w:val="en-AU" w:eastAsia="es-ES"/>
              </w:rPr>
              <w:t xml:space="preserve">-Social and </w:t>
            </w:r>
            <w:proofErr w:type="spellStart"/>
            <w:r w:rsidRPr="00EB71AF">
              <w:rPr>
                <w:rFonts w:ascii="Arial" w:hAnsi="Arial" w:cs="Arial"/>
                <w:i/>
                <w:sz w:val="24"/>
                <w:szCs w:val="24"/>
                <w:lang w:val="en-AU" w:eastAsia="es-ES"/>
              </w:rPr>
              <w:t>Behavioral</w:t>
            </w:r>
            <w:proofErr w:type="spellEnd"/>
            <w:r w:rsidRPr="00EB71AF">
              <w:rPr>
                <w:rFonts w:ascii="Arial" w:hAnsi="Arial" w:cs="Arial"/>
                <w:i/>
                <w:sz w:val="24"/>
                <w:szCs w:val="24"/>
                <w:lang w:val="en-AU" w:eastAsia="es-ES"/>
              </w:rPr>
              <w:t xml:space="preserve"> Sciences, 233</w:t>
            </w:r>
            <w:r w:rsidRPr="004D1124">
              <w:rPr>
                <w:rFonts w:ascii="Arial" w:hAnsi="Arial" w:cs="Arial"/>
                <w:sz w:val="24"/>
                <w:szCs w:val="24"/>
                <w:lang w:val="en-AU" w:eastAsia="es-ES"/>
              </w:rPr>
              <w:t xml:space="preserve">, 333-337. </w:t>
            </w:r>
            <w:proofErr w:type="spellStart"/>
            <w:r w:rsidR="00FF7CA3" w:rsidRPr="003827D8">
              <w:rPr>
                <w:rFonts w:ascii="Arial" w:hAnsi="Arial" w:cs="Arial"/>
                <w:color w:val="222222"/>
                <w:sz w:val="24"/>
                <w:szCs w:val="24"/>
                <w:shd w:val="clear" w:color="auto" w:fill="FFFFFF"/>
                <w:lang w:val="en-US"/>
              </w:rPr>
              <w:t>doi</w:t>
            </w:r>
            <w:proofErr w:type="spellEnd"/>
            <w:r w:rsidR="00FF7CA3" w:rsidRPr="003827D8">
              <w:rPr>
                <w:rFonts w:ascii="Arial" w:hAnsi="Arial" w:cs="Arial"/>
                <w:color w:val="222222"/>
                <w:sz w:val="24"/>
                <w:szCs w:val="24"/>
                <w:shd w:val="clear" w:color="auto" w:fill="FFFFFF"/>
                <w:lang w:val="en-US"/>
              </w:rPr>
              <w:t xml:space="preserve">: </w:t>
            </w:r>
            <w:r w:rsidR="008349C2">
              <w:fldChar w:fldCharType="begin"/>
            </w:r>
            <w:r w:rsidR="008349C2" w:rsidRPr="00986352">
              <w:rPr>
                <w:lang w:val="en-US"/>
              </w:rPr>
              <w:instrText>HYPERLINK "https://doi.org/10.1016/j.sbspro.2016.10.146" \t "_blank" \o "Persistent link using digital object identifier"</w:instrText>
            </w:r>
            <w:r w:rsidR="008349C2">
              <w:fldChar w:fldCharType="separate"/>
            </w:r>
            <w:r w:rsidR="00FF7CA3" w:rsidRPr="00444BAA">
              <w:rPr>
                <w:rStyle w:val="Hipervnculo"/>
                <w:rFonts w:ascii="Arial" w:eastAsia="MS Mincho" w:hAnsi="Arial" w:cs="Arial"/>
                <w:color w:val="006ACC"/>
                <w:sz w:val="24"/>
                <w:szCs w:val="24"/>
                <w:shd w:val="clear" w:color="auto" w:fill="FFFFFF"/>
                <w:lang w:val="en-US"/>
              </w:rPr>
              <w:t>https://doi.org/10.1016/j.sbspro.2016.10.146</w:t>
            </w:r>
            <w:r w:rsidR="008349C2">
              <w:fldChar w:fldCharType="end"/>
            </w:r>
          </w:p>
        </w:tc>
      </w:tr>
      <w:tr w:rsidR="00643AC7" w:rsidRPr="004D1124" w:rsidTr="008F1BCC">
        <w:tc>
          <w:tcPr>
            <w:tcW w:w="9571" w:type="dxa"/>
          </w:tcPr>
          <w:p w:rsidR="00643AC7" w:rsidRPr="00643AC7" w:rsidRDefault="00643AC7" w:rsidP="004D1124">
            <w:pPr>
              <w:tabs>
                <w:tab w:val="left" w:pos="426"/>
              </w:tabs>
              <w:spacing w:after="0" w:line="240" w:lineRule="auto"/>
              <w:ind w:left="426" w:hanging="425"/>
              <w:jc w:val="both"/>
              <w:rPr>
                <w:rFonts w:ascii="Arial" w:hAnsi="Arial" w:cs="Arial"/>
                <w:sz w:val="24"/>
                <w:szCs w:val="24"/>
              </w:rPr>
            </w:pPr>
            <w:r w:rsidRPr="00643AC7">
              <w:rPr>
                <w:rFonts w:ascii="Arial" w:hAnsi="Arial" w:cs="Arial"/>
                <w:color w:val="222222"/>
                <w:sz w:val="24"/>
                <w:szCs w:val="24"/>
                <w:shd w:val="clear" w:color="auto" w:fill="FFFFFF"/>
              </w:rPr>
              <w:t xml:space="preserve">Bolívar, A. y Guarro, A. (2007). </w:t>
            </w:r>
            <w:r w:rsidRPr="00643AC7">
              <w:rPr>
                <w:rFonts w:ascii="Arial" w:hAnsi="Arial" w:cs="Arial"/>
                <w:i/>
                <w:color w:val="222222"/>
                <w:sz w:val="24"/>
                <w:szCs w:val="24"/>
                <w:shd w:val="clear" w:color="auto" w:fill="FFFFFF"/>
              </w:rPr>
              <w:t>Educación y cultura democráticas</w:t>
            </w:r>
            <w:r w:rsidRPr="00643AC7">
              <w:rPr>
                <w:rFonts w:ascii="Arial" w:hAnsi="Arial" w:cs="Arial"/>
                <w:color w:val="222222"/>
                <w:sz w:val="24"/>
                <w:szCs w:val="24"/>
                <w:shd w:val="clear" w:color="auto" w:fill="FFFFFF"/>
              </w:rPr>
              <w:t>.</w:t>
            </w:r>
            <w:r w:rsidRPr="00643AC7">
              <w:rPr>
                <w:rStyle w:val="apple-converted-space"/>
                <w:rFonts w:ascii="Arial" w:eastAsia="MS Mincho" w:hAnsi="Arial" w:cs="Arial"/>
                <w:color w:val="222222"/>
                <w:sz w:val="24"/>
                <w:szCs w:val="24"/>
                <w:shd w:val="clear" w:color="auto" w:fill="FFFFFF"/>
              </w:rPr>
              <w:t> </w:t>
            </w:r>
            <w:r w:rsidRPr="00643AC7">
              <w:rPr>
                <w:rFonts w:ascii="Arial" w:hAnsi="Arial" w:cs="Arial"/>
                <w:iCs/>
                <w:color w:val="222222"/>
                <w:sz w:val="24"/>
                <w:szCs w:val="24"/>
                <w:shd w:val="clear" w:color="auto" w:fill="FFFFFF"/>
              </w:rPr>
              <w:t>Madrid: WK Educación</w:t>
            </w:r>
            <w:r w:rsidRPr="00643AC7">
              <w:rPr>
                <w:rFonts w:ascii="Arial" w:hAnsi="Arial" w:cs="Arial"/>
                <w:color w:val="222222"/>
                <w:sz w:val="24"/>
                <w:szCs w:val="24"/>
                <w:shd w:val="clear" w:color="auto" w:fill="FFFFFF"/>
              </w:rPr>
              <w:t>.</w:t>
            </w:r>
          </w:p>
        </w:tc>
      </w:tr>
      <w:tr w:rsidR="00643AC7" w:rsidRPr="004D1124" w:rsidTr="008F1BCC">
        <w:tc>
          <w:tcPr>
            <w:tcW w:w="9571" w:type="dxa"/>
          </w:tcPr>
          <w:p w:rsidR="00643AC7" w:rsidRPr="00643AC7" w:rsidRDefault="00643AC7" w:rsidP="004D1124">
            <w:pPr>
              <w:tabs>
                <w:tab w:val="left" w:pos="426"/>
              </w:tabs>
              <w:autoSpaceDE w:val="0"/>
              <w:autoSpaceDN w:val="0"/>
              <w:adjustRightInd w:val="0"/>
              <w:spacing w:after="0" w:line="240" w:lineRule="auto"/>
              <w:ind w:left="426" w:hanging="425"/>
              <w:jc w:val="both"/>
              <w:rPr>
                <w:rFonts w:ascii="Arial" w:hAnsi="Arial" w:cs="Arial"/>
                <w:color w:val="000000" w:themeColor="text1"/>
                <w:sz w:val="24"/>
                <w:szCs w:val="24"/>
              </w:rPr>
            </w:pPr>
            <w:r w:rsidRPr="00643AC7">
              <w:rPr>
                <w:rFonts w:ascii="Arial" w:hAnsi="Arial" w:cs="Arial"/>
                <w:color w:val="000000" w:themeColor="text1"/>
                <w:sz w:val="24"/>
                <w:szCs w:val="24"/>
              </w:rPr>
              <w:t xml:space="preserve">Buendía, L., Carmona, M., González, D. y López, R. (1999). Concepciones de los profesores de Educación Secundaria. </w:t>
            </w:r>
            <w:r w:rsidRPr="00643AC7">
              <w:rPr>
                <w:rFonts w:ascii="Arial" w:hAnsi="Arial" w:cs="Arial"/>
                <w:i/>
                <w:color w:val="000000" w:themeColor="text1"/>
                <w:sz w:val="24"/>
                <w:szCs w:val="24"/>
              </w:rPr>
              <w:t>Educación XXI, 2,</w:t>
            </w:r>
            <w:r w:rsidRPr="00643AC7">
              <w:rPr>
                <w:rFonts w:ascii="Arial" w:hAnsi="Arial" w:cs="Arial"/>
                <w:color w:val="000000" w:themeColor="text1"/>
                <w:sz w:val="24"/>
                <w:szCs w:val="24"/>
              </w:rPr>
              <w:t xml:space="preserve"> 125-152. Recuperado de </w:t>
            </w:r>
            <w:r w:rsidRPr="00643AC7">
              <w:rPr>
                <w:rStyle w:val="Hipervnculo"/>
                <w:rFonts w:ascii="Arial" w:hAnsi="Arial" w:cs="Arial"/>
                <w:sz w:val="24"/>
                <w:szCs w:val="24"/>
              </w:rPr>
              <w:t>https://search.proquest.com/docview/1112229381?accountid=17225</w:t>
            </w:r>
            <w:r w:rsidRPr="00643AC7">
              <w:rPr>
                <w:rFonts w:ascii="Arial" w:hAnsi="Arial" w:cs="Arial"/>
                <w:color w:val="555555"/>
                <w:sz w:val="24"/>
                <w:szCs w:val="24"/>
                <w:shd w:val="clear" w:color="auto" w:fill="FFFFFF"/>
              </w:rPr>
              <w:t xml:space="preserve"> </w:t>
            </w:r>
          </w:p>
        </w:tc>
      </w:tr>
      <w:tr w:rsidR="00643AC7" w:rsidRPr="004D1124" w:rsidTr="008F1BCC">
        <w:tc>
          <w:tcPr>
            <w:tcW w:w="9571" w:type="dxa"/>
          </w:tcPr>
          <w:p w:rsidR="00643AC7" w:rsidRPr="004D1124" w:rsidRDefault="00643AC7" w:rsidP="004D1124">
            <w:pPr>
              <w:tabs>
                <w:tab w:val="left" w:pos="426"/>
              </w:tabs>
              <w:spacing w:after="0" w:line="240" w:lineRule="auto"/>
              <w:ind w:left="426" w:hanging="425"/>
              <w:jc w:val="both"/>
              <w:rPr>
                <w:rFonts w:ascii="Arial" w:hAnsi="Arial" w:cs="Arial"/>
                <w:sz w:val="24"/>
                <w:szCs w:val="24"/>
                <w:lang w:eastAsia="es-ES"/>
              </w:rPr>
            </w:pPr>
            <w:r w:rsidRPr="004D1124">
              <w:rPr>
                <w:rFonts w:ascii="Arial" w:hAnsi="Arial" w:cs="Arial"/>
                <w:sz w:val="24"/>
                <w:szCs w:val="24"/>
                <w:lang w:eastAsia="es-ES"/>
              </w:rPr>
              <w:t xml:space="preserve">Casanova, M.A. (2007). </w:t>
            </w:r>
            <w:r w:rsidRPr="00EB71AF">
              <w:rPr>
                <w:rFonts w:ascii="Arial" w:hAnsi="Arial" w:cs="Arial"/>
                <w:i/>
                <w:sz w:val="24"/>
                <w:szCs w:val="24"/>
                <w:lang w:eastAsia="es-ES"/>
              </w:rPr>
              <w:t>Manual de evaluación educativa</w:t>
            </w:r>
            <w:r w:rsidRPr="004D1124">
              <w:rPr>
                <w:rFonts w:ascii="Arial" w:hAnsi="Arial" w:cs="Arial"/>
                <w:sz w:val="24"/>
                <w:szCs w:val="24"/>
                <w:lang w:eastAsia="es-ES"/>
              </w:rPr>
              <w:t>. 9ª Edición. Madrid: La Muralla SA.</w:t>
            </w:r>
          </w:p>
        </w:tc>
      </w:tr>
      <w:tr w:rsidR="00643AC7" w:rsidRPr="004D1124" w:rsidTr="008F1BCC">
        <w:tc>
          <w:tcPr>
            <w:tcW w:w="9571" w:type="dxa"/>
          </w:tcPr>
          <w:p w:rsidR="00643AC7" w:rsidRPr="004D1124" w:rsidRDefault="00643AC7" w:rsidP="004D1124">
            <w:pPr>
              <w:tabs>
                <w:tab w:val="left" w:pos="426"/>
              </w:tabs>
              <w:spacing w:after="0" w:line="240" w:lineRule="auto"/>
              <w:ind w:left="426" w:hanging="425"/>
              <w:jc w:val="both"/>
              <w:rPr>
                <w:rFonts w:ascii="Arial" w:hAnsi="Arial" w:cs="Arial"/>
                <w:sz w:val="24"/>
                <w:szCs w:val="24"/>
                <w:lang w:eastAsia="es-ES"/>
              </w:rPr>
            </w:pPr>
            <w:r w:rsidRPr="004D1124">
              <w:rPr>
                <w:rFonts w:ascii="Arial" w:hAnsi="Arial" w:cs="Arial"/>
                <w:sz w:val="24"/>
                <w:szCs w:val="24"/>
                <w:lang w:eastAsia="es-ES"/>
              </w:rPr>
              <w:t>Castelló, A. y Batlle, C. (1998). Aspectos teóricos e instrumentales en la identificación del alumno superdotado y talentoso. Propuesta de un protocolo</w:t>
            </w:r>
            <w:r w:rsidRPr="00EB71AF">
              <w:rPr>
                <w:rFonts w:ascii="Arial" w:hAnsi="Arial" w:cs="Arial"/>
                <w:i/>
                <w:sz w:val="24"/>
                <w:szCs w:val="24"/>
                <w:lang w:eastAsia="es-ES"/>
              </w:rPr>
              <w:t>. FAISCA, 6</w:t>
            </w:r>
            <w:r w:rsidRPr="004D1124">
              <w:rPr>
                <w:rFonts w:ascii="Arial" w:hAnsi="Arial" w:cs="Arial"/>
                <w:sz w:val="24"/>
                <w:szCs w:val="24"/>
                <w:lang w:eastAsia="es-ES"/>
              </w:rPr>
              <w:t xml:space="preserve">, 26-66. Recuperado de </w:t>
            </w:r>
            <w:hyperlink r:id="rId16" w:history="1">
              <w:r w:rsidRPr="008448C4">
                <w:rPr>
                  <w:rStyle w:val="Hipervnculo"/>
                  <w:rFonts w:ascii="Arial" w:hAnsi="Arial" w:cs="Arial"/>
                  <w:sz w:val="24"/>
                  <w:szCs w:val="24"/>
                  <w:lang w:eastAsia="es-ES"/>
                </w:rPr>
                <w:t>file:///C:/Users/ELANIOP28.ALADOS/Documents/Dialnet-</w:t>
              </w:r>
              <w:r w:rsidRPr="008448C4">
                <w:rPr>
                  <w:rStyle w:val="Hipervnculo"/>
                  <w:rFonts w:ascii="Arial" w:hAnsi="Arial" w:cs="Arial"/>
                  <w:sz w:val="24"/>
                  <w:szCs w:val="24"/>
                  <w:lang w:eastAsia="es-ES"/>
                </w:rPr>
                <w:lastRenderedPageBreak/>
                <w:t>AspectosTeoricosEInstrumentalesEnLaIdentificacionD-2476205.pdf</w:t>
              </w:r>
            </w:hyperlink>
            <w:r>
              <w:rPr>
                <w:rFonts w:ascii="Arial" w:hAnsi="Arial" w:cs="Arial"/>
                <w:sz w:val="24"/>
                <w:szCs w:val="24"/>
                <w:lang w:eastAsia="es-ES"/>
              </w:rPr>
              <w:t xml:space="preserve"> </w:t>
            </w:r>
          </w:p>
        </w:tc>
      </w:tr>
      <w:tr w:rsidR="00643AC7" w:rsidRPr="00986352" w:rsidTr="008F1BCC">
        <w:tc>
          <w:tcPr>
            <w:tcW w:w="9571" w:type="dxa"/>
          </w:tcPr>
          <w:p w:rsidR="00643AC7" w:rsidRPr="00444BAA" w:rsidRDefault="00643AC7" w:rsidP="00E5066E">
            <w:pPr>
              <w:tabs>
                <w:tab w:val="left" w:pos="426"/>
              </w:tabs>
              <w:spacing w:after="0" w:line="240" w:lineRule="auto"/>
              <w:ind w:left="426" w:hanging="425"/>
              <w:jc w:val="both"/>
              <w:rPr>
                <w:rFonts w:ascii="Arial" w:hAnsi="Arial" w:cs="Arial"/>
                <w:sz w:val="24"/>
                <w:szCs w:val="24"/>
                <w:lang w:val="en-US"/>
              </w:rPr>
            </w:pPr>
            <w:r w:rsidRPr="00643AC7">
              <w:rPr>
                <w:rFonts w:ascii="Arial" w:hAnsi="Arial" w:cs="Arial"/>
                <w:sz w:val="24"/>
                <w:szCs w:val="24"/>
                <w:lang w:val="en-US"/>
              </w:rPr>
              <w:lastRenderedPageBreak/>
              <w:t xml:space="preserve">Conley, D. (2015). </w:t>
            </w:r>
            <w:r w:rsidRPr="00643AC7">
              <w:rPr>
                <w:rFonts w:ascii="Arial" w:hAnsi="Arial" w:cs="Arial"/>
                <w:sz w:val="24"/>
                <w:szCs w:val="24"/>
                <w:lang w:val="en-AU"/>
              </w:rPr>
              <w:t xml:space="preserve">A new era </w:t>
            </w:r>
            <w:r w:rsidRPr="00643AC7">
              <w:rPr>
                <w:rFonts w:ascii="Arial" w:hAnsi="Arial" w:cs="Arial"/>
                <w:sz w:val="24"/>
                <w:szCs w:val="24"/>
                <w:lang w:val="en-US"/>
              </w:rPr>
              <w:t xml:space="preserve">for educational assessment. </w:t>
            </w:r>
            <w:r w:rsidRPr="00444BAA">
              <w:rPr>
                <w:rFonts w:ascii="Arial" w:hAnsi="Arial" w:cs="Arial"/>
                <w:sz w:val="24"/>
                <w:szCs w:val="24"/>
                <w:lang w:val="en-US"/>
              </w:rPr>
              <w:t xml:space="preserve">Education </w:t>
            </w:r>
            <w:r w:rsidRPr="00444BAA">
              <w:rPr>
                <w:rFonts w:ascii="Arial" w:hAnsi="Arial" w:cs="Arial"/>
                <w:i/>
                <w:sz w:val="24"/>
                <w:szCs w:val="24"/>
                <w:lang w:val="en-US"/>
              </w:rPr>
              <w:t>Policy Analysis Archives, 23</w:t>
            </w:r>
            <w:r w:rsidRPr="00444BAA">
              <w:rPr>
                <w:rFonts w:ascii="Arial" w:hAnsi="Arial" w:cs="Arial"/>
                <w:sz w:val="24"/>
                <w:szCs w:val="24"/>
                <w:lang w:val="en-US"/>
              </w:rPr>
              <w:t xml:space="preserve">(8), 1-41.  </w:t>
            </w:r>
            <w:proofErr w:type="spellStart"/>
            <w:r w:rsidRPr="00643AC7">
              <w:rPr>
                <w:rFonts w:ascii="Arial" w:hAnsi="Arial" w:cs="Arial"/>
                <w:sz w:val="24"/>
                <w:szCs w:val="24"/>
                <w:lang w:val="en-US"/>
              </w:rPr>
              <w:t>doi</w:t>
            </w:r>
            <w:proofErr w:type="spellEnd"/>
            <w:r w:rsidR="00E5066E">
              <w:rPr>
                <w:rFonts w:ascii="Arial" w:hAnsi="Arial" w:cs="Arial"/>
                <w:sz w:val="24"/>
                <w:szCs w:val="24"/>
                <w:lang w:val="en-US"/>
              </w:rPr>
              <w:t xml:space="preserve">: </w:t>
            </w:r>
            <w:r w:rsidRPr="00444BAA">
              <w:rPr>
                <w:rStyle w:val="Hipervnculo"/>
                <w:rFonts w:eastAsia="MS Mincho"/>
                <w:bCs/>
                <w:color w:val="006ACC"/>
                <w:shd w:val="clear" w:color="auto" w:fill="FFFFFF"/>
                <w:lang w:val="en-US"/>
              </w:rPr>
              <w:t xml:space="preserve"> </w:t>
            </w:r>
            <w:r w:rsidR="008349C2">
              <w:fldChar w:fldCharType="begin"/>
            </w:r>
            <w:r w:rsidR="008349C2" w:rsidRPr="00986352">
              <w:rPr>
                <w:lang w:val="en-US"/>
              </w:rPr>
              <w:instrText>HYPERLINK "http://dx.doi.org/10.14507/epaa.v23.1983"</w:instrText>
            </w:r>
            <w:r w:rsidR="008349C2">
              <w:fldChar w:fldCharType="separate"/>
            </w:r>
            <w:r w:rsidRPr="00E5066E">
              <w:rPr>
                <w:rStyle w:val="Hipervnculo"/>
                <w:rFonts w:ascii="Arial" w:eastAsia="MS Mincho" w:hAnsi="Arial" w:cs="Arial"/>
                <w:bCs/>
                <w:color w:val="006ACC"/>
                <w:sz w:val="24"/>
                <w:szCs w:val="24"/>
                <w:shd w:val="clear" w:color="auto" w:fill="FFFFFF"/>
                <w:lang w:val="en-US"/>
              </w:rPr>
              <w:t>http://dx.doi.org/10.14507/epaa.v23.1983</w:t>
            </w:r>
            <w:r w:rsidR="008349C2">
              <w:fldChar w:fldCharType="end"/>
            </w:r>
          </w:p>
        </w:tc>
      </w:tr>
      <w:tr w:rsidR="00643AC7" w:rsidRPr="00F82E0B" w:rsidTr="008F1BCC">
        <w:tc>
          <w:tcPr>
            <w:tcW w:w="9571" w:type="dxa"/>
          </w:tcPr>
          <w:p w:rsidR="00643AC7" w:rsidRPr="00F82E0B" w:rsidRDefault="00643AC7" w:rsidP="00643AC7">
            <w:pPr>
              <w:tabs>
                <w:tab w:val="left" w:pos="426"/>
              </w:tabs>
              <w:spacing w:after="0" w:line="240" w:lineRule="auto"/>
              <w:ind w:left="426" w:hanging="425"/>
              <w:jc w:val="both"/>
              <w:rPr>
                <w:rFonts w:ascii="Arial" w:hAnsi="Arial" w:cs="Arial"/>
                <w:sz w:val="24"/>
                <w:szCs w:val="24"/>
                <w:lang w:val="pt-BR" w:eastAsia="es-ES"/>
              </w:rPr>
            </w:pPr>
            <w:r w:rsidRPr="004D1124">
              <w:rPr>
                <w:rFonts w:ascii="Arial" w:hAnsi="Arial" w:cs="Arial"/>
                <w:sz w:val="24"/>
                <w:szCs w:val="24"/>
                <w:lang w:eastAsia="es-ES"/>
              </w:rPr>
              <w:t xml:space="preserve">Decreto nº 359/2009, de 30 de octubre, por el que se establece y regula la </w:t>
            </w:r>
            <w:r w:rsidRPr="00F82E0B">
              <w:rPr>
                <w:rFonts w:ascii="Arial" w:hAnsi="Arial" w:cs="Arial"/>
                <w:sz w:val="24"/>
                <w:szCs w:val="24"/>
                <w:lang w:eastAsia="es-ES"/>
              </w:rPr>
              <w:t>respuesta educativa a la diversidad del alumnado e</w:t>
            </w:r>
            <w:r w:rsidRPr="004D1124">
              <w:rPr>
                <w:rFonts w:ascii="Arial" w:hAnsi="Arial" w:cs="Arial"/>
                <w:sz w:val="24"/>
                <w:szCs w:val="24"/>
                <w:lang w:eastAsia="es-ES"/>
              </w:rPr>
              <w:t xml:space="preserve">n la Comunidad Autónoma de la Región de Murcia. </w:t>
            </w:r>
            <w:r w:rsidRPr="00F82E0B">
              <w:rPr>
                <w:rFonts w:ascii="Arial" w:hAnsi="Arial" w:cs="Arial"/>
                <w:sz w:val="24"/>
                <w:szCs w:val="24"/>
                <w:lang w:val="pt-BR" w:eastAsia="es-ES"/>
              </w:rPr>
              <w:t xml:space="preserve">BORM nº 254. Recuperado de  </w:t>
            </w:r>
            <w:hyperlink r:id="rId17" w:history="1">
              <w:r w:rsidRPr="00F82E0B">
                <w:rPr>
                  <w:rStyle w:val="Hipervnculo"/>
                  <w:rFonts w:ascii="Arial" w:hAnsi="Arial" w:cs="Arial"/>
                  <w:sz w:val="24"/>
                  <w:szCs w:val="24"/>
                  <w:lang w:val="pt-BR" w:eastAsia="es-ES"/>
                </w:rPr>
                <w:t>http://www.borm.es/borm/documento?obj=bolyid=41755</w:t>
              </w:r>
            </w:hyperlink>
            <w:r w:rsidRPr="00F82E0B">
              <w:rPr>
                <w:rFonts w:ascii="Arial" w:hAnsi="Arial" w:cs="Arial"/>
                <w:sz w:val="24"/>
                <w:szCs w:val="24"/>
                <w:lang w:val="pt-BR" w:eastAsia="es-ES"/>
              </w:rPr>
              <w:t xml:space="preserve">  </w:t>
            </w:r>
          </w:p>
        </w:tc>
      </w:tr>
      <w:tr w:rsidR="00643AC7" w:rsidRPr="004D1124" w:rsidTr="008F1BCC">
        <w:tc>
          <w:tcPr>
            <w:tcW w:w="9571" w:type="dxa"/>
          </w:tcPr>
          <w:p w:rsidR="00643AC7" w:rsidRPr="00643AC7" w:rsidRDefault="00643AC7" w:rsidP="004D1124">
            <w:pPr>
              <w:tabs>
                <w:tab w:val="left" w:pos="426"/>
              </w:tabs>
              <w:spacing w:after="0" w:line="240" w:lineRule="auto"/>
              <w:ind w:left="426" w:hanging="425"/>
              <w:jc w:val="both"/>
              <w:rPr>
                <w:rFonts w:ascii="Arial" w:hAnsi="Arial" w:cs="Arial"/>
                <w:sz w:val="24"/>
                <w:szCs w:val="24"/>
                <w:lang w:eastAsia="es-ES"/>
              </w:rPr>
            </w:pPr>
            <w:proofErr w:type="spellStart"/>
            <w:r w:rsidRPr="00643AC7">
              <w:rPr>
                <w:rFonts w:ascii="Arial" w:hAnsi="Arial" w:cs="Arial"/>
                <w:sz w:val="24"/>
                <w:szCs w:val="24"/>
                <w:lang w:val="en-AU" w:eastAsia="es-ES"/>
              </w:rPr>
              <w:t>DeVellis</w:t>
            </w:r>
            <w:proofErr w:type="spellEnd"/>
            <w:r w:rsidRPr="00643AC7">
              <w:rPr>
                <w:rFonts w:ascii="Arial" w:hAnsi="Arial" w:cs="Arial"/>
                <w:sz w:val="24"/>
                <w:szCs w:val="24"/>
                <w:lang w:val="en-AU" w:eastAsia="es-ES"/>
              </w:rPr>
              <w:t xml:space="preserve">, R.F. (2003). </w:t>
            </w:r>
            <w:r w:rsidRPr="00643AC7">
              <w:rPr>
                <w:rFonts w:ascii="Arial" w:hAnsi="Arial" w:cs="Arial"/>
                <w:i/>
                <w:sz w:val="24"/>
                <w:szCs w:val="24"/>
                <w:lang w:val="en-AU" w:eastAsia="es-ES"/>
              </w:rPr>
              <w:t>Scale development: theory and applications</w:t>
            </w:r>
            <w:r w:rsidRPr="00643AC7">
              <w:rPr>
                <w:rFonts w:ascii="Arial" w:hAnsi="Arial" w:cs="Arial"/>
                <w:sz w:val="24"/>
                <w:szCs w:val="24"/>
                <w:lang w:val="en-AU" w:eastAsia="es-ES"/>
              </w:rPr>
              <w:t xml:space="preserve"> (2ª ed.). </w:t>
            </w:r>
            <w:proofErr w:type="spellStart"/>
            <w:r w:rsidRPr="00643AC7">
              <w:rPr>
                <w:rFonts w:ascii="Arial" w:hAnsi="Arial" w:cs="Arial"/>
                <w:sz w:val="24"/>
                <w:szCs w:val="24"/>
                <w:lang w:eastAsia="es-ES"/>
              </w:rPr>
              <w:t>Thousand</w:t>
            </w:r>
            <w:proofErr w:type="spellEnd"/>
            <w:r w:rsidRPr="00643AC7">
              <w:rPr>
                <w:rFonts w:ascii="Arial" w:hAnsi="Arial" w:cs="Arial"/>
                <w:sz w:val="24"/>
                <w:szCs w:val="24"/>
                <w:lang w:eastAsia="es-ES"/>
              </w:rPr>
              <w:t xml:space="preserve"> </w:t>
            </w:r>
            <w:proofErr w:type="spellStart"/>
            <w:r w:rsidRPr="00643AC7">
              <w:rPr>
                <w:rFonts w:ascii="Arial" w:hAnsi="Arial" w:cs="Arial"/>
                <w:sz w:val="24"/>
                <w:szCs w:val="24"/>
                <w:lang w:eastAsia="es-ES"/>
              </w:rPr>
              <w:t>Oaks</w:t>
            </w:r>
            <w:proofErr w:type="spellEnd"/>
            <w:r w:rsidRPr="00643AC7">
              <w:rPr>
                <w:rFonts w:ascii="Arial" w:hAnsi="Arial" w:cs="Arial"/>
                <w:sz w:val="24"/>
                <w:szCs w:val="24"/>
                <w:lang w:eastAsia="es-ES"/>
              </w:rPr>
              <w:t xml:space="preserve">, CA: </w:t>
            </w:r>
            <w:proofErr w:type="spellStart"/>
            <w:r w:rsidRPr="00643AC7">
              <w:rPr>
                <w:rFonts w:ascii="Arial" w:hAnsi="Arial" w:cs="Arial"/>
                <w:sz w:val="24"/>
                <w:szCs w:val="24"/>
                <w:lang w:eastAsia="es-ES"/>
              </w:rPr>
              <w:t>Sage</w:t>
            </w:r>
            <w:proofErr w:type="spellEnd"/>
            <w:r w:rsidRPr="00643AC7">
              <w:rPr>
                <w:rFonts w:ascii="Arial" w:hAnsi="Arial" w:cs="Arial"/>
                <w:sz w:val="24"/>
                <w:szCs w:val="24"/>
                <w:lang w:eastAsia="es-ES"/>
              </w:rPr>
              <w:t xml:space="preserve">.  </w:t>
            </w:r>
          </w:p>
        </w:tc>
      </w:tr>
      <w:tr w:rsidR="00643AC7" w:rsidRPr="004D1124" w:rsidTr="008F1BCC">
        <w:tc>
          <w:tcPr>
            <w:tcW w:w="9571" w:type="dxa"/>
          </w:tcPr>
          <w:p w:rsidR="00643AC7" w:rsidRPr="00643AC7" w:rsidRDefault="00643AC7" w:rsidP="004D1124">
            <w:pPr>
              <w:tabs>
                <w:tab w:val="left" w:pos="426"/>
              </w:tabs>
              <w:spacing w:after="0" w:line="240" w:lineRule="auto"/>
              <w:ind w:left="426" w:hanging="425"/>
              <w:jc w:val="both"/>
              <w:rPr>
                <w:rFonts w:ascii="Arial" w:hAnsi="Arial" w:cs="Arial"/>
                <w:sz w:val="24"/>
                <w:szCs w:val="24"/>
                <w:lang w:eastAsia="es-ES"/>
              </w:rPr>
            </w:pPr>
            <w:r w:rsidRPr="00643AC7">
              <w:rPr>
                <w:rFonts w:ascii="Arial" w:hAnsi="Arial" w:cs="Arial"/>
                <w:sz w:val="24"/>
                <w:szCs w:val="24"/>
                <w:lang w:eastAsia="es-ES"/>
              </w:rPr>
              <w:t xml:space="preserve">Escamilla, A. (2009). </w:t>
            </w:r>
            <w:r w:rsidRPr="00643AC7">
              <w:rPr>
                <w:rFonts w:ascii="Arial" w:hAnsi="Arial" w:cs="Arial"/>
                <w:i/>
                <w:sz w:val="24"/>
                <w:szCs w:val="24"/>
                <w:lang w:eastAsia="es-ES"/>
              </w:rPr>
              <w:t>Las competencias en la programación de aula. Infantil y primaria (3-12 años)</w:t>
            </w:r>
            <w:r w:rsidRPr="00643AC7">
              <w:rPr>
                <w:rFonts w:ascii="Arial" w:hAnsi="Arial" w:cs="Arial"/>
                <w:sz w:val="24"/>
                <w:szCs w:val="24"/>
                <w:lang w:eastAsia="es-ES"/>
              </w:rPr>
              <w:t xml:space="preserve">. Barcelona: Grao. </w:t>
            </w:r>
          </w:p>
        </w:tc>
      </w:tr>
      <w:tr w:rsidR="00643AC7" w:rsidRPr="00986352" w:rsidTr="008F1BCC">
        <w:tc>
          <w:tcPr>
            <w:tcW w:w="9571" w:type="dxa"/>
          </w:tcPr>
          <w:p w:rsidR="00643AC7" w:rsidRPr="005547F9" w:rsidRDefault="00643AC7" w:rsidP="004D1124">
            <w:pPr>
              <w:tabs>
                <w:tab w:val="left" w:pos="426"/>
              </w:tabs>
              <w:spacing w:after="0" w:line="240" w:lineRule="auto"/>
              <w:ind w:left="426" w:hanging="425"/>
              <w:jc w:val="both"/>
              <w:rPr>
                <w:rFonts w:ascii="Arial" w:hAnsi="Arial" w:cs="Arial"/>
                <w:sz w:val="24"/>
                <w:szCs w:val="24"/>
                <w:lang w:val="en-AU" w:eastAsia="es-ES"/>
              </w:rPr>
            </w:pPr>
            <w:proofErr w:type="spellStart"/>
            <w:r w:rsidRPr="004D1124">
              <w:rPr>
                <w:rFonts w:ascii="Arial" w:hAnsi="Arial" w:cs="Arial"/>
                <w:sz w:val="24"/>
                <w:szCs w:val="24"/>
                <w:lang w:eastAsia="es-ES"/>
              </w:rPr>
              <w:t>Escarbajal</w:t>
            </w:r>
            <w:proofErr w:type="spellEnd"/>
            <w:r w:rsidRPr="004D1124">
              <w:rPr>
                <w:rFonts w:ascii="Arial" w:hAnsi="Arial" w:cs="Arial"/>
                <w:sz w:val="24"/>
                <w:szCs w:val="24"/>
                <w:lang w:eastAsia="es-ES"/>
              </w:rPr>
              <w:t xml:space="preserve">, A. y Morales, A. (2016). Estudio de las competencias interculturales del profesorado en Educación Secundaria. </w:t>
            </w:r>
            <w:r w:rsidRPr="00EB71AF">
              <w:rPr>
                <w:rFonts w:ascii="Arial" w:hAnsi="Arial" w:cs="Arial"/>
                <w:i/>
                <w:sz w:val="24"/>
                <w:szCs w:val="24"/>
                <w:lang w:val="en-AU" w:eastAsia="es-ES"/>
              </w:rPr>
              <w:t>International Journal of Educational Research and Innovation (IJERI), 6</w:t>
            </w:r>
            <w:r w:rsidRPr="004D1124">
              <w:rPr>
                <w:rFonts w:ascii="Arial" w:hAnsi="Arial" w:cs="Arial"/>
                <w:sz w:val="24"/>
                <w:szCs w:val="24"/>
                <w:lang w:val="en-AU" w:eastAsia="es-ES"/>
              </w:rPr>
              <w:t xml:space="preserve">, 146-161. </w:t>
            </w:r>
            <w:proofErr w:type="spellStart"/>
            <w:r w:rsidRPr="005547F9">
              <w:rPr>
                <w:rFonts w:ascii="Arial" w:hAnsi="Arial" w:cs="Arial"/>
                <w:sz w:val="24"/>
                <w:szCs w:val="24"/>
                <w:lang w:val="en-AU" w:eastAsia="es-ES"/>
              </w:rPr>
              <w:t>Recuperado</w:t>
            </w:r>
            <w:proofErr w:type="spellEnd"/>
            <w:r w:rsidRPr="005547F9">
              <w:rPr>
                <w:rFonts w:ascii="Arial" w:hAnsi="Arial" w:cs="Arial"/>
                <w:sz w:val="24"/>
                <w:szCs w:val="24"/>
                <w:lang w:val="en-AU" w:eastAsia="es-ES"/>
              </w:rPr>
              <w:t xml:space="preserve"> de </w:t>
            </w:r>
            <w:r w:rsidR="008349C2">
              <w:fldChar w:fldCharType="begin"/>
            </w:r>
            <w:r w:rsidR="008349C2" w:rsidRPr="00986352">
              <w:rPr>
                <w:lang w:val="en-US"/>
              </w:rPr>
              <w:instrText>HYPERLINK "https://www.upo.es/revistas/index.php/IJERI/article/view/1740"</w:instrText>
            </w:r>
            <w:r w:rsidR="008349C2">
              <w:fldChar w:fldCharType="separate"/>
            </w:r>
            <w:r w:rsidRPr="005547F9">
              <w:rPr>
                <w:rStyle w:val="Hipervnculo"/>
                <w:rFonts w:ascii="Arial" w:hAnsi="Arial" w:cs="Arial"/>
                <w:sz w:val="24"/>
                <w:szCs w:val="24"/>
                <w:lang w:val="en-AU" w:eastAsia="es-ES"/>
              </w:rPr>
              <w:t>https://www.upo.es/revistas/index.php/IJERI/article/view/1740</w:t>
            </w:r>
            <w:r w:rsidR="008349C2">
              <w:fldChar w:fldCharType="end"/>
            </w:r>
            <w:r w:rsidRPr="005547F9">
              <w:rPr>
                <w:rFonts w:ascii="Arial" w:hAnsi="Arial" w:cs="Arial"/>
                <w:sz w:val="24"/>
                <w:szCs w:val="24"/>
                <w:lang w:val="en-AU" w:eastAsia="es-ES"/>
              </w:rPr>
              <w:t xml:space="preserve">  </w:t>
            </w:r>
          </w:p>
        </w:tc>
      </w:tr>
      <w:tr w:rsidR="00643AC7" w:rsidRPr="00986352" w:rsidTr="008F1BCC">
        <w:tc>
          <w:tcPr>
            <w:tcW w:w="9571" w:type="dxa"/>
          </w:tcPr>
          <w:p w:rsidR="00643AC7" w:rsidRPr="004D1124" w:rsidRDefault="00643AC7" w:rsidP="005547F9">
            <w:pPr>
              <w:tabs>
                <w:tab w:val="left" w:pos="426"/>
              </w:tabs>
              <w:spacing w:after="0" w:line="240" w:lineRule="auto"/>
              <w:ind w:left="426" w:hanging="425"/>
              <w:jc w:val="both"/>
              <w:rPr>
                <w:rFonts w:ascii="Arial" w:hAnsi="Arial" w:cs="Arial"/>
                <w:sz w:val="24"/>
                <w:szCs w:val="24"/>
                <w:lang w:val="en-AU" w:eastAsia="es-ES"/>
              </w:rPr>
            </w:pPr>
            <w:r w:rsidRPr="004D1124">
              <w:rPr>
                <w:rFonts w:ascii="Arial" w:hAnsi="Arial" w:cs="Arial"/>
                <w:sz w:val="24"/>
                <w:szCs w:val="24"/>
                <w:lang w:val="en-AU" w:eastAsia="es-ES"/>
              </w:rPr>
              <w:t xml:space="preserve">Foss Hansen, H. (2010) Educational Evaluation in Scandinavian Countries: Converging or Diverging Practices?. </w:t>
            </w:r>
            <w:r w:rsidRPr="00EB71AF">
              <w:rPr>
                <w:rFonts w:ascii="Arial" w:hAnsi="Arial" w:cs="Arial"/>
                <w:i/>
                <w:sz w:val="24"/>
                <w:szCs w:val="24"/>
                <w:lang w:val="en-AU" w:eastAsia="es-ES"/>
              </w:rPr>
              <w:t>Scandinavian Journal of Educational Research, 53</w:t>
            </w:r>
            <w:r w:rsidRPr="004D1124">
              <w:rPr>
                <w:rFonts w:ascii="Arial" w:hAnsi="Arial" w:cs="Arial"/>
                <w:sz w:val="24"/>
                <w:szCs w:val="24"/>
                <w:lang w:val="en-AU" w:eastAsia="es-ES"/>
              </w:rPr>
              <w:t>(1), 71-87</w:t>
            </w:r>
            <w:r w:rsidRPr="00FF7CA3">
              <w:rPr>
                <w:rFonts w:ascii="Arial" w:hAnsi="Arial" w:cs="Arial"/>
                <w:sz w:val="24"/>
                <w:szCs w:val="24"/>
                <w:lang w:val="en-AU" w:eastAsia="es-ES"/>
              </w:rPr>
              <w:t xml:space="preserve">. </w:t>
            </w:r>
            <w:proofErr w:type="spellStart"/>
            <w:r w:rsidR="00FF7CA3" w:rsidRPr="00FF7CA3">
              <w:rPr>
                <w:rFonts w:ascii="Arial" w:hAnsi="Arial" w:cs="Arial"/>
                <w:sz w:val="24"/>
                <w:szCs w:val="24"/>
                <w:lang w:val="en-US"/>
              </w:rPr>
              <w:t>doi</w:t>
            </w:r>
            <w:proofErr w:type="spellEnd"/>
            <w:r w:rsidR="00FF7CA3" w:rsidRPr="00FF7CA3">
              <w:rPr>
                <w:rStyle w:val="Hipervnculo"/>
                <w:rFonts w:ascii="Arial" w:eastAsia="Calibri" w:hAnsi="Arial" w:cs="Arial"/>
                <w:color w:val="auto"/>
                <w:sz w:val="24"/>
                <w:szCs w:val="24"/>
                <w:lang w:val="en-US"/>
              </w:rPr>
              <w:t>:</w:t>
            </w:r>
            <w:r w:rsidR="00FF7CA3">
              <w:rPr>
                <w:rStyle w:val="Hipervnculo"/>
                <w:rFonts w:ascii="Arial" w:eastAsia="Calibri" w:hAnsi="Arial" w:cs="Arial"/>
                <w:sz w:val="24"/>
                <w:szCs w:val="24"/>
                <w:lang w:val="en-US"/>
              </w:rPr>
              <w:t xml:space="preserve"> </w:t>
            </w:r>
            <w:r w:rsidR="008349C2">
              <w:fldChar w:fldCharType="begin"/>
            </w:r>
            <w:r w:rsidR="008349C2" w:rsidRPr="00986352">
              <w:rPr>
                <w:lang w:val="en-US"/>
              </w:rPr>
              <w:instrText>HYPERLINK "http://dx.doi.org/10.1080/00313830802628349"</w:instrText>
            </w:r>
            <w:r w:rsidR="008349C2">
              <w:fldChar w:fldCharType="separate"/>
            </w:r>
            <w:r w:rsidR="00FF7CA3" w:rsidRPr="00E5066E">
              <w:rPr>
                <w:rStyle w:val="Hipervnculo"/>
                <w:rFonts w:ascii="Arial" w:eastAsia="MS Mincho" w:hAnsi="Arial" w:cs="Arial"/>
                <w:bCs/>
                <w:color w:val="006ACC"/>
                <w:sz w:val="24"/>
                <w:szCs w:val="24"/>
                <w:shd w:val="clear" w:color="auto" w:fill="FFFFFF"/>
                <w:lang w:val="en-US"/>
              </w:rPr>
              <w:t>http://dx.doi.org/10.1080/00313830802628349</w:t>
            </w:r>
            <w:r w:rsidR="008349C2">
              <w:fldChar w:fldCharType="end"/>
            </w:r>
          </w:p>
        </w:tc>
      </w:tr>
      <w:tr w:rsidR="00643AC7" w:rsidRPr="00986352" w:rsidTr="008F1BCC">
        <w:tc>
          <w:tcPr>
            <w:tcW w:w="9571" w:type="dxa"/>
          </w:tcPr>
          <w:p w:rsidR="00643AC7" w:rsidRPr="00643AC7" w:rsidRDefault="00643AC7" w:rsidP="00ED2FF8">
            <w:pPr>
              <w:tabs>
                <w:tab w:val="left" w:pos="426"/>
              </w:tabs>
              <w:spacing w:after="0" w:line="240" w:lineRule="auto"/>
              <w:ind w:left="426" w:hanging="425"/>
              <w:jc w:val="both"/>
              <w:rPr>
                <w:rFonts w:ascii="Arial" w:hAnsi="Arial" w:cs="Arial"/>
                <w:sz w:val="24"/>
                <w:szCs w:val="24"/>
                <w:lang w:val="en-US"/>
              </w:rPr>
            </w:pPr>
            <w:r w:rsidRPr="00643AC7">
              <w:rPr>
                <w:rFonts w:ascii="Arial" w:hAnsi="Arial" w:cs="Arial"/>
                <w:color w:val="222222"/>
                <w:sz w:val="24"/>
                <w:szCs w:val="24"/>
                <w:shd w:val="clear" w:color="auto" w:fill="FFFFFF"/>
              </w:rPr>
              <w:t xml:space="preserve">Freitas, S.N. y </w:t>
            </w:r>
            <w:proofErr w:type="spellStart"/>
            <w:r w:rsidRPr="00643AC7">
              <w:rPr>
                <w:rFonts w:ascii="Arial" w:hAnsi="Arial" w:cs="Arial"/>
                <w:color w:val="222222"/>
                <w:sz w:val="24"/>
                <w:szCs w:val="24"/>
                <w:shd w:val="clear" w:color="auto" w:fill="FFFFFF"/>
              </w:rPr>
              <w:t>Rech</w:t>
            </w:r>
            <w:proofErr w:type="spellEnd"/>
            <w:r w:rsidRPr="00643AC7">
              <w:rPr>
                <w:rFonts w:ascii="Arial" w:hAnsi="Arial" w:cs="Arial"/>
                <w:color w:val="222222"/>
                <w:sz w:val="24"/>
                <w:szCs w:val="24"/>
                <w:shd w:val="clear" w:color="auto" w:fill="FFFFFF"/>
              </w:rPr>
              <w:t xml:space="preserve">, A.J.D. (2015). </w:t>
            </w:r>
            <w:r w:rsidRPr="00643AC7">
              <w:rPr>
                <w:rFonts w:ascii="Arial" w:hAnsi="Arial" w:cs="Arial"/>
                <w:color w:val="222222"/>
                <w:sz w:val="24"/>
                <w:szCs w:val="24"/>
                <w:shd w:val="clear" w:color="auto" w:fill="FFFFFF"/>
                <w:lang w:val="en-US"/>
              </w:rPr>
              <w:t>School Enrichment Activities as a Strategy to Contribute to the School Inclusion of Students With High Ability/Giftedness.</w:t>
            </w:r>
            <w:r w:rsidRPr="00643AC7">
              <w:rPr>
                <w:rStyle w:val="apple-converted-space"/>
                <w:rFonts w:ascii="Arial" w:hAnsi="Arial" w:cs="Arial"/>
                <w:color w:val="222222"/>
                <w:sz w:val="24"/>
                <w:szCs w:val="24"/>
                <w:shd w:val="clear" w:color="auto" w:fill="FFFFFF"/>
                <w:lang w:val="en-US"/>
              </w:rPr>
              <w:t> </w:t>
            </w:r>
            <w:r w:rsidRPr="00643AC7">
              <w:rPr>
                <w:rStyle w:val="apple-converted-space"/>
                <w:rFonts w:ascii="Arial" w:hAnsi="Arial" w:cs="Arial"/>
                <w:i/>
                <w:color w:val="222222"/>
                <w:sz w:val="24"/>
                <w:szCs w:val="24"/>
                <w:shd w:val="clear" w:color="auto" w:fill="FFFFFF"/>
                <w:lang w:val="en-US"/>
              </w:rPr>
              <w:t>E</w:t>
            </w:r>
            <w:r w:rsidRPr="00643AC7">
              <w:rPr>
                <w:rFonts w:ascii="Arial" w:hAnsi="Arial" w:cs="Arial"/>
                <w:i/>
                <w:iCs/>
                <w:color w:val="222222"/>
                <w:sz w:val="24"/>
                <w:szCs w:val="24"/>
                <w:shd w:val="clear" w:color="auto" w:fill="FFFFFF"/>
                <w:lang w:val="en-US"/>
              </w:rPr>
              <w:t>ducation policy analysis archives</w:t>
            </w:r>
            <w:r w:rsidRPr="00643AC7">
              <w:rPr>
                <w:rFonts w:ascii="Arial" w:hAnsi="Arial" w:cs="Arial"/>
                <w:color w:val="222222"/>
                <w:sz w:val="24"/>
                <w:szCs w:val="24"/>
                <w:shd w:val="clear" w:color="auto" w:fill="FFFFFF"/>
                <w:lang w:val="en-US"/>
              </w:rPr>
              <w:t>,</w:t>
            </w:r>
            <w:r w:rsidRPr="00643AC7">
              <w:rPr>
                <w:rStyle w:val="apple-converted-space"/>
                <w:rFonts w:ascii="Arial" w:hAnsi="Arial" w:cs="Arial"/>
                <w:color w:val="222222"/>
                <w:sz w:val="24"/>
                <w:szCs w:val="24"/>
                <w:shd w:val="clear" w:color="auto" w:fill="FFFFFF"/>
                <w:lang w:val="en-US"/>
              </w:rPr>
              <w:t> </w:t>
            </w:r>
            <w:r w:rsidRPr="00643AC7">
              <w:rPr>
                <w:rFonts w:ascii="Arial" w:hAnsi="Arial" w:cs="Arial"/>
                <w:i/>
                <w:iCs/>
                <w:color w:val="222222"/>
                <w:sz w:val="24"/>
                <w:szCs w:val="24"/>
                <w:shd w:val="clear" w:color="auto" w:fill="FFFFFF"/>
                <w:lang w:val="en-US"/>
              </w:rPr>
              <w:t>23</w:t>
            </w:r>
            <w:r w:rsidRPr="00643AC7">
              <w:rPr>
                <w:rFonts w:ascii="Arial" w:hAnsi="Arial" w:cs="Arial"/>
                <w:color w:val="222222"/>
                <w:sz w:val="24"/>
                <w:szCs w:val="24"/>
                <w:shd w:val="clear" w:color="auto" w:fill="FFFFFF"/>
                <w:lang w:val="en-US"/>
              </w:rPr>
              <w:t>(30), 1-23.</w:t>
            </w:r>
            <w:r w:rsidR="00FF7CA3">
              <w:rPr>
                <w:rFonts w:ascii="Arial" w:hAnsi="Arial" w:cs="Arial"/>
                <w:color w:val="222222"/>
                <w:sz w:val="24"/>
                <w:szCs w:val="24"/>
                <w:shd w:val="clear" w:color="auto" w:fill="FFFFFF"/>
                <w:lang w:val="en-US"/>
              </w:rPr>
              <w:t xml:space="preserve"> </w:t>
            </w:r>
            <w:proofErr w:type="spellStart"/>
            <w:r w:rsidR="00FF7CA3" w:rsidRPr="00FF7CA3">
              <w:rPr>
                <w:rStyle w:val="Hipervnculo"/>
                <w:rFonts w:ascii="Arial" w:eastAsia="MS Mincho" w:hAnsi="Arial" w:cs="Arial"/>
                <w:color w:val="auto"/>
                <w:sz w:val="24"/>
                <w:szCs w:val="24"/>
                <w:u w:val="none"/>
                <w:shd w:val="clear" w:color="auto" w:fill="FFFFFF"/>
                <w:lang w:val="en-US"/>
              </w:rPr>
              <w:t>doi</w:t>
            </w:r>
            <w:proofErr w:type="spellEnd"/>
            <w:r w:rsidR="00FF7CA3" w:rsidRPr="00FF7CA3">
              <w:rPr>
                <w:rStyle w:val="Hipervnculo"/>
                <w:rFonts w:ascii="Arial" w:eastAsia="MS Mincho" w:hAnsi="Arial" w:cs="Arial"/>
                <w:color w:val="auto"/>
                <w:sz w:val="24"/>
                <w:szCs w:val="24"/>
                <w:u w:val="none"/>
                <w:shd w:val="clear" w:color="auto" w:fill="FFFFFF"/>
                <w:lang w:val="en-US"/>
              </w:rPr>
              <w:t>:</w:t>
            </w:r>
            <w:r w:rsidR="00FF7CA3" w:rsidRPr="003827D8">
              <w:rPr>
                <w:rStyle w:val="Hipervnculo"/>
                <w:rFonts w:ascii="Arial" w:eastAsia="MS Mincho" w:hAnsi="Arial" w:cs="Arial"/>
                <w:color w:val="006ACC"/>
                <w:sz w:val="24"/>
                <w:szCs w:val="24"/>
                <w:shd w:val="clear" w:color="auto" w:fill="FFFFFF"/>
                <w:lang w:val="en-US"/>
              </w:rPr>
              <w:t> </w:t>
            </w:r>
            <w:r w:rsidR="008349C2">
              <w:fldChar w:fldCharType="begin"/>
            </w:r>
            <w:r w:rsidR="008349C2" w:rsidRPr="00986352">
              <w:rPr>
                <w:lang w:val="en-US"/>
              </w:rPr>
              <w:instrText>HYPERLINK "http://dx.doi.org/10.14507/epaa.v23.1639"</w:instrText>
            </w:r>
            <w:r w:rsidR="008349C2">
              <w:fldChar w:fldCharType="separate"/>
            </w:r>
            <w:r w:rsidR="00FF7CA3" w:rsidRPr="00E5066E">
              <w:rPr>
                <w:rStyle w:val="Hipervnculo"/>
                <w:rFonts w:ascii="Arial" w:eastAsia="MS Mincho" w:hAnsi="Arial" w:cs="Arial"/>
                <w:bCs/>
                <w:color w:val="006ACC"/>
                <w:sz w:val="24"/>
                <w:szCs w:val="24"/>
                <w:shd w:val="clear" w:color="auto" w:fill="FFFFFF"/>
                <w:lang w:val="en-US"/>
              </w:rPr>
              <w:t>http://dx.doi.org/10.14507/epaa.v23.1639</w:t>
            </w:r>
            <w:r w:rsidR="008349C2">
              <w:fldChar w:fldCharType="end"/>
            </w:r>
            <w:r w:rsidR="00FF7CA3" w:rsidRPr="003827D8">
              <w:rPr>
                <w:rFonts w:ascii="Arial" w:hAnsi="Arial" w:cs="Arial"/>
                <w:sz w:val="24"/>
                <w:szCs w:val="24"/>
                <w:lang w:val="en-US"/>
              </w:rPr>
              <w:t xml:space="preserve"> </w:t>
            </w:r>
            <w:r w:rsidRPr="00643AC7">
              <w:rPr>
                <w:rFonts w:ascii="Arial" w:hAnsi="Arial" w:cs="Arial"/>
                <w:color w:val="222222"/>
                <w:sz w:val="24"/>
                <w:szCs w:val="24"/>
                <w:shd w:val="clear" w:color="auto" w:fill="FFFFFF"/>
                <w:lang w:val="en-US"/>
              </w:rPr>
              <w:t xml:space="preserve"> </w:t>
            </w:r>
          </w:p>
        </w:tc>
      </w:tr>
      <w:tr w:rsidR="00643AC7" w:rsidRPr="004D1124" w:rsidTr="008F1BCC">
        <w:tc>
          <w:tcPr>
            <w:tcW w:w="9571" w:type="dxa"/>
          </w:tcPr>
          <w:p w:rsidR="00643AC7" w:rsidRPr="004D1124" w:rsidRDefault="00643AC7" w:rsidP="00AB3851">
            <w:pPr>
              <w:tabs>
                <w:tab w:val="left" w:pos="426"/>
              </w:tabs>
              <w:spacing w:after="0" w:line="240" w:lineRule="auto"/>
              <w:ind w:left="426" w:hanging="425"/>
              <w:jc w:val="both"/>
              <w:rPr>
                <w:rFonts w:ascii="Arial" w:hAnsi="Arial" w:cs="Arial"/>
                <w:sz w:val="24"/>
                <w:szCs w:val="24"/>
                <w:lang w:eastAsia="es-ES"/>
              </w:rPr>
            </w:pPr>
            <w:proofErr w:type="spellStart"/>
            <w:r w:rsidRPr="004D1124">
              <w:rPr>
                <w:rFonts w:ascii="Arial" w:hAnsi="Arial" w:cs="Arial"/>
                <w:sz w:val="24"/>
                <w:szCs w:val="24"/>
                <w:lang w:eastAsia="es-ES"/>
              </w:rPr>
              <w:t>Galián</w:t>
            </w:r>
            <w:proofErr w:type="spellEnd"/>
            <w:r w:rsidRPr="004D1124">
              <w:rPr>
                <w:rFonts w:ascii="Arial" w:hAnsi="Arial" w:cs="Arial"/>
                <w:sz w:val="24"/>
                <w:szCs w:val="24"/>
                <w:lang w:eastAsia="es-ES"/>
              </w:rPr>
              <w:t xml:space="preserve">, B. y Belmonte, M.L. (2015). </w:t>
            </w:r>
            <w:r w:rsidRPr="00EB71AF">
              <w:rPr>
                <w:rFonts w:ascii="Arial" w:hAnsi="Arial" w:cs="Arial"/>
                <w:i/>
                <w:sz w:val="24"/>
                <w:szCs w:val="24"/>
                <w:lang w:eastAsia="es-ES"/>
              </w:rPr>
              <w:t>Utilización de medidas de atención a la diversidad con alumnado de altas capacidades en centros de escolarización preferente</w:t>
            </w:r>
            <w:r w:rsidRPr="004D1124">
              <w:rPr>
                <w:rFonts w:ascii="Arial" w:hAnsi="Arial" w:cs="Arial"/>
                <w:sz w:val="24"/>
                <w:szCs w:val="24"/>
                <w:lang w:eastAsia="es-ES"/>
              </w:rPr>
              <w:t xml:space="preserve">. En AIDIPE (Ed.), Investigar con y para la sociedad (pp. 797-808). Cádiz: </w:t>
            </w:r>
            <w:proofErr w:type="spellStart"/>
            <w:r w:rsidRPr="004D1124">
              <w:rPr>
                <w:rFonts w:ascii="Arial" w:hAnsi="Arial" w:cs="Arial"/>
                <w:sz w:val="24"/>
                <w:szCs w:val="24"/>
                <w:lang w:eastAsia="es-ES"/>
              </w:rPr>
              <w:t>Bubok</w:t>
            </w:r>
            <w:proofErr w:type="spellEnd"/>
            <w:r w:rsidRPr="004D1124">
              <w:rPr>
                <w:rFonts w:ascii="Arial" w:hAnsi="Arial" w:cs="Arial"/>
                <w:sz w:val="24"/>
                <w:szCs w:val="24"/>
                <w:lang w:eastAsia="es-ES"/>
              </w:rPr>
              <w:t xml:space="preserve">. Recuperado de </w:t>
            </w:r>
            <w:hyperlink r:id="rId18" w:history="1">
              <w:r w:rsidRPr="008448C4">
                <w:rPr>
                  <w:rStyle w:val="Hipervnculo"/>
                  <w:rFonts w:ascii="Arial" w:hAnsi="Arial" w:cs="Arial"/>
                  <w:sz w:val="24"/>
                  <w:szCs w:val="24"/>
                  <w:lang w:eastAsia="es-ES"/>
                </w:rPr>
                <w:t>http://aidipe2015.aidipe.org</w:t>
              </w:r>
            </w:hyperlink>
            <w:r>
              <w:rPr>
                <w:rFonts w:ascii="Arial" w:hAnsi="Arial" w:cs="Arial"/>
                <w:sz w:val="24"/>
                <w:szCs w:val="24"/>
                <w:lang w:eastAsia="es-ES"/>
              </w:rPr>
              <w:t xml:space="preserve"> </w:t>
            </w:r>
          </w:p>
        </w:tc>
      </w:tr>
      <w:tr w:rsidR="00643AC7" w:rsidRPr="004D1124" w:rsidTr="008F1BCC">
        <w:tc>
          <w:tcPr>
            <w:tcW w:w="9571" w:type="dxa"/>
          </w:tcPr>
          <w:p w:rsidR="00643AC7" w:rsidRPr="004D1124" w:rsidRDefault="00643AC7" w:rsidP="00AB3851">
            <w:pPr>
              <w:tabs>
                <w:tab w:val="left" w:pos="426"/>
              </w:tabs>
              <w:spacing w:after="0" w:line="240" w:lineRule="auto"/>
              <w:ind w:left="426" w:hanging="425"/>
              <w:jc w:val="both"/>
              <w:rPr>
                <w:rFonts w:ascii="Arial" w:hAnsi="Arial" w:cs="Arial"/>
                <w:sz w:val="24"/>
                <w:szCs w:val="24"/>
                <w:lang w:eastAsia="es-ES"/>
              </w:rPr>
            </w:pPr>
            <w:proofErr w:type="spellStart"/>
            <w:r w:rsidRPr="004D1124">
              <w:rPr>
                <w:rFonts w:ascii="Arial" w:hAnsi="Arial" w:cs="Arial"/>
                <w:sz w:val="24"/>
                <w:szCs w:val="24"/>
                <w:lang w:eastAsia="es-ES"/>
              </w:rPr>
              <w:t>Galián</w:t>
            </w:r>
            <w:proofErr w:type="spellEnd"/>
            <w:r w:rsidRPr="004D1124">
              <w:rPr>
                <w:rFonts w:ascii="Arial" w:hAnsi="Arial" w:cs="Arial"/>
                <w:sz w:val="24"/>
                <w:szCs w:val="24"/>
                <w:lang w:eastAsia="es-ES"/>
              </w:rPr>
              <w:t xml:space="preserve">, B. y Belmonte, M.L. (2016, mayo). Utilización de los recursos con alumnado de altas habilidades en los centros de escolarización preferente. IV Congreso Internacional de Investigación e Innovación en Educación Infantil y Primaria, Murcia, España. Recuperado de  </w:t>
            </w:r>
            <w:hyperlink r:id="rId19" w:history="1">
              <w:r w:rsidRPr="008448C4">
                <w:rPr>
                  <w:rStyle w:val="Hipervnculo"/>
                  <w:rFonts w:ascii="Arial" w:hAnsi="Arial" w:cs="Arial"/>
                  <w:sz w:val="24"/>
                  <w:szCs w:val="24"/>
                  <w:lang w:eastAsia="es-ES"/>
                </w:rPr>
                <w:t>http://congresos.um.es/coni3p/coni3p2016/paper/view/47091</w:t>
              </w:r>
            </w:hyperlink>
            <w:r>
              <w:rPr>
                <w:rFonts w:ascii="Arial" w:hAnsi="Arial" w:cs="Arial"/>
                <w:sz w:val="24"/>
                <w:szCs w:val="24"/>
                <w:lang w:eastAsia="es-ES"/>
              </w:rPr>
              <w:t xml:space="preserve"> </w:t>
            </w:r>
            <w:r w:rsidRPr="004D1124">
              <w:rPr>
                <w:rFonts w:ascii="Arial" w:hAnsi="Arial" w:cs="Arial"/>
                <w:sz w:val="24"/>
                <w:szCs w:val="24"/>
                <w:lang w:eastAsia="es-ES"/>
              </w:rPr>
              <w:t xml:space="preserve"> </w:t>
            </w:r>
          </w:p>
        </w:tc>
      </w:tr>
      <w:tr w:rsidR="00643AC7" w:rsidRPr="004D1124" w:rsidTr="008F1BCC">
        <w:tc>
          <w:tcPr>
            <w:tcW w:w="9571" w:type="dxa"/>
          </w:tcPr>
          <w:p w:rsidR="00643AC7" w:rsidRPr="004D1124" w:rsidRDefault="00643AC7" w:rsidP="00AB3851">
            <w:pPr>
              <w:tabs>
                <w:tab w:val="left" w:pos="426"/>
              </w:tabs>
              <w:spacing w:after="0" w:line="240" w:lineRule="auto"/>
              <w:ind w:left="426" w:hanging="425"/>
              <w:jc w:val="both"/>
              <w:rPr>
                <w:rFonts w:ascii="Arial" w:hAnsi="Arial" w:cs="Arial"/>
                <w:sz w:val="24"/>
                <w:szCs w:val="24"/>
                <w:lang w:eastAsia="es-ES"/>
              </w:rPr>
            </w:pPr>
            <w:r w:rsidRPr="004D1124">
              <w:rPr>
                <w:rFonts w:ascii="Arial" w:hAnsi="Arial" w:cs="Arial"/>
                <w:sz w:val="24"/>
                <w:szCs w:val="24"/>
                <w:lang w:eastAsia="es-ES"/>
              </w:rPr>
              <w:t>García</w:t>
            </w:r>
            <w:r>
              <w:rPr>
                <w:rFonts w:ascii="Arial" w:hAnsi="Arial" w:cs="Arial"/>
                <w:sz w:val="24"/>
                <w:szCs w:val="24"/>
                <w:lang w:eastAsia="es-ES"/>
              </w:rPr>
              <w:t xml:space="preserve"> </w:t>
            </w:r>
            <w:r w:rsidRPr="004D1124">
              <w:rPr>
                <w:rFonts w:ascii="Arial" w:hAnsi="Arial" w:cs="Arial"/>
                <w:sz w:val="24"/>
                <w:szCs w:val="24"/>
                <w:lang w:eastAsia="es-ES"/>
              </w:rPr>
              <w:t xml:space="preserve">Barrera, A. </w:t>
            </w:r>
            <w:r>
              <w:rPr>
                <w:rFonts w:ascii="Arial" w:hAnsi="Arial" w:cs="Arial"/>
                <w:sz w:val="24"/>
                <w:szCs w:val="24"/>
                <w:lang w:eastAsia="es-ES"/>
              </w:rPr>
              <w:t>y</w:t>
            </w:r>
            <w:r w:rsidRPr="004D1124">
              <w:rPr>
                <w:rFonts w:ascii="Arial" w:hAnsi="Arial" w:cs="Arial"/>
                <w:sz w:val="24"/>
                <w:szCs w:val="24"/>
                <w:lang w:eastAsia="es-ES"/>
              </w:rPr>
              <w:t xml:space="preserve"> de la Flor, P. (2016). Percepción del profesorado español sobre el alumnado con altas capacidades. </w:t>
            </w:r>
            <w:r w:rsidRPr="004D1124">
              <w:rPr>
                <w:rFonts w:ascii="Arial" w:hAnsi="Arial" w:cs="Arial"/>
                <w:i/>
                <w:iCs/>
                <w:sz w:val="24"/>
                <w:szCs w:val="24"/>
                <w:lang w:eastAsia="es-ES"/>
              </w:rPr>
              <w:t>Estudios pedagógicos</w:t>
            </w:r>
            <w:r w:rsidRPr="004D1124">
              <w:rPr>
                <w:rFonts w:ascii="Arial" w:hAnsi="Arial" w:cs="Arial"/>
                <w:sz w:val="24"/>
                <w:szCs w:val="24"/>
                <w:lang w:eastAsia="es-ES"/>
              </w:rPr>
              <w:t xml:space="preserve">, </w:t>
            </w:r>
            <w:r w:rsidRPr="004D1124">
              <w:rPr>
                <w:rFonts w:ascii="Arial" w:hAnsi="Arial" w:cs="Arial"/>
                <w:i/>
                <w:iCs/>
                <w:sz w:val="24"/>
                <w:szCs w:val="24"/>
                <w:lang w:eastAsia="es-ES"/>
              </w:rPr>
              <w:t>42</w:t>
            </w:r>
            <w:r w:rsidRPr="004D1124">
              <w:rPr>
                <w:rFonts w:ascii="Arial" w:hAnsi="Arial" w:cs="Arial"/>
                <w:sz w:val="24"/>
                <w:szCs w:val="24"/>
                <w:lang w:eastAsia="es-ES"/>
              </w:rPr>
              <w:t xml:space="preserve">(2), 129-149. </w:t>
            </w:r>
            <w:proofErr w:type="spellStart"/>
            <w:r w:rsidR="00FF7CA3" w:rsidRPr="003827D8">
              <w:rPr>
                <w:rFonts w:ascii="Arial" w:hAnsi="Arial" w:cs="Arial"/>
                <w:sz w:val="24"/>
                <w:szCs w:val="24"/>
                <w:lang w:eastAsia="es-ES"/>
              </w:rPr>
              <w:t>doi</w:t>
            </w:r>
            <w:proofErr w:type="spellEnd"/>
            <w:r w:rsidR="00FF7CA3" w:rsidRPr="003827D8">
              <w:rPr>
                <w:rFonts w:ascii="Arial" w:hAnsi="Arial" w:cs="Arial"/>
                <w:sz w:val="24"/>
                <w:szCs w:val="24"/>
                <w:lang w:eastAsia="es-ES"/>
              </w:rPr>
              <w:t xml:space="preserve">. </w:t>
            </w:r>
            <w:hyperlink r:id="rId20" w:history="1">
              <w:r w:rsidR="00FF7CA3" w:rsidRPr="003827D8">
                <w:rPr>
                  <w:rStyle w:val="Hipervnculo"/>
                  <w:rFonts w:ascii="Arial" w:eastAsia="MS Mincho" w:hAnsi="Arial" w:cs="Arial"/>
                  <w:color w:val="006ACC"/>
                  <w:sz w:val="24"/>
                  <w:szCs w:val="24"/>
                  <w:shd w:val="clear" w:color="auto" w:fill="FFFFFF"/>
                </w:rPr>
                <w:t>http://dx.doi.org/10.4067/S0718-07052016000200008</w:t>
              </w:r>
            </w:hyperlink>
          </w:p>
        </w:tc>
      </w:tr>
      <w:tr w:rsidR="00643AC7" w:rsidRPr="004D1124" w:rsidTr="008F1BCC">
        <w:tc>
          <w:tcPr>
            <w:tcW w:w="9571" w:type="dxa"/>
          </w:tcPr>
          <w:p w:rsidR="00643AC7" w:rsidRPr="004D1124" w:rsidRDefault="00643AC7" w:rsidP="004D1124">
            <w:pPr>
              <w:tabs>
                <w:tab w:val="left" w:pos="426"/>
              </w:tabs>
              <w:spacing w:after="0" w:line="240" w:lineRule="auto"/>
              <w:ind w:left="426" w:hanging="425"/>
              <w:jc w:val="both"/>
              <w:rPr>
                <w:rFonts w:ascii="Arial" w:hAnsi="Arial" w:cs="Arial"/>
                <w:sz w:val="24"/>
                <w:szCs w:val="24"/>
                <w:lang w:eastAsia="es-ES"/>
              </w:rPr>
            </w:pPr>
            <w:r w:rsidRPr="004D1124">
              <w:rPr>
                <w:rFonts w:ascii="Arial" w:hAnsi="Arial" w:cs="Arial"/>
                <w:sz w:val="24"/>
                <w:szCs w:val="24"/>
                <w:lang w:eastAsia="es-ES"/>
              </w:rPr>
              <w:t xml:space="preserve">García Sanz, M.P. (2012). </w:t>
            </w:r>
            <w:r w:rsidRPr="004F2B25">
              <w:rPr>
                <w:rFonts w:ascii="Arial" w:hAnsi="Arial" w:cs="Arial"/>
                <w:i/>
                <w:sz w:val="24"/>
                <w:szCs w:val="24"/>
                <w:lang w:eastAsia="es-ES"/>
              </w:rPr>
              <w:t>Fundamentos teóricos y metodológicos de la evaluación de programas</w:t>
            </w:r>
            <w:r w:rsidRPr="004D1124">
              <w:rPr>
                <w:rFonts w:ascii="Arial" w:hAnsi="Arial" w:cs="Arial"/>
                <w:sz w:val="24"/>
                <w:szCs w:val="24"/>
                <w:lang w:eastAsia="es-ES"/>
              </w:rPr>
              <w:t>. Murcia: DM.</w:t>
            </w:r>
          </w:p>
        </w:tc>
      </w:tr>
      <w:tr w:rsidR="00643AC7" w:rsidRPr="004D1124" w:rsidTr="008F1BCC">
        <w:tc>
          <w:tcPr>
            <w:tcW w:w="9571" w:type="dxa"/>
          </w:tcPr>
          <w:p w:rsidR="00643AC7" w:rsidRPr="004D1124" w:rsidRDefault="00643AC7" w:rsidP="004D1124">
            <w:pPr>
              <w:tabs>
                <w:tab w:val="left" w:pos="426"/>
              </w:tabs>
              <w:spacing w:after="0" w:line="240" w:lineRule="auto"/>
              <w:ind w:left="426" w:hanging="425"/>
              <w:jc w:val="both"/>
              <w:rPr>
                <w:rFonts w:ascii="Arial" w:hAnsi="Arial" w:cs="Arial"/>
                <w:sz w:val="24"/>
                <w:szCs w:val="24"/>
                <w:lang w:eastAsia="es-ES"/>
              </w:rPr>
            </w:pPr>
            <w:r w:rsidRPr="004D1124">
              <w:rPr>
                <w:rFonts w:ascii="Arial" w:hAnsi="Arial" w:cs="Arial"/>
                <w:sz w:val="24"/>
                <w:szCs w:val="24"/>
              </w:rPr>
              <w:t xml:space="preserve">García Sanz, M.P. y García Meseguer, M. (2012). Los métodos de investigación. En M.P. García Sanz y P. Martínez </w:t>
            </w:r>
            <w:proofErr w:type="spellStart"/>
            <w:r w:rsidRPr="004D1124">
              <w:rPr>
                <w:rFonts w:ascii="Arial" w:hAnsi="Arial" w:cs="Arial"/>
                <w:sz w:val="24"/>
                <w:szCs w:val="24"/>
              </w:rPr>
              <w:t>Clares</w:t>
            </w:r>
            <w:proofErr w:type="spellEnd"/>
            <w:r w:rsidRPr="004D1124">
              <w:rPr>
                <w:rFonts w:ascii="Arial" w:hAnsi="Arial" w:cs="Arial"/>
                <w:sz w:val="24"/>
                <w:szCs w:val="24"/>
              </w:rPr>
              <w:t xml:space="preserve"> (</w:t>
            </w:r>
            <w:proofErr w:type="spellStart"/>
            <w:r w:rsidRPr="004D1124">
              <w:rPr>
                <w:rFonts w:ascii="Arial" w:hAnsi="Arial" w:cs="Arial"/>
                <w:sz w:val="24"/>
                <w:szCs w:val="24"/>
              </w:rPr>
              <w:t>coords</w:t>
            </w:r>
            <w:proofErr w:type="spellEnd"/>
            <w:r w:rsidRPr="004D1124">
              <w:rPr>
                <w:rFonts w:ascii="Arial" w:hAnsi="Arial" w:cs="Arial"/>
                <w:sz w:val="24"/>
                <w:szCs w:val="24"/>
              </w:rPr>
              <w:t xml:space="preserve">.). </w:t>
            </w:r>
            <w:r w:rsidRPr="004D1124">
              <w:rPr>
                <w:rFonts w:ascii="Arial" w:hAnsi="Arial" w:cs="Arial"/>
                <w:i/>
                <w:sz w:val="24"/>
                <w:szCs w:val="24"/>
              </w:rPr>
              <w:t xml:space="preserve">Guía Práctica para la realización de trabajos fin de Grado y trabajos fin de Máster </w:t>
            </w:r>
            <w:r w:rsidRPr="004D1124">
              <w:rPr>
                <w:rFonts w:ascii="Arial" w:hAnsi="Arial" w:cs="Arial"/>
                <w:sz w:val="24"/>
                <w:szCs w:val="24"/>
              </w:rPr>
              <w:t xml:space="preserve">(pp. 99-126). Murcia: </w:t>
            </w:r>
            <w:proofErr w:type="spellStart"/>
            <w:r w:rsidRPr="004D1124">
              <w:rPr>
                <w:rFonts w:ascii="Arial" w:hAnsi="Arial" w:cs="Arial"/>
                <w:sz w:val="24"/>
                <w:szCs w:val="24"/>
              </w:rPr>
              <w:t>Editum</w:t>
            </w:r>
            <w:proofErr w:type="spellEnd"/>
            <w:r w:rsidRPr="004D1124">
              <w:rPr>
                <w:rFonts w:ascii="Arial" w:hAnsi="Arial" w:cs="Arial"/>
                <w:sz w:val="24"/>
                <w:szCs w:val="24"/>
              </w:rPr>
              <w:t>.</w:t>
            </w:r>
          </w:p>
        </w:tc>
      </w:tr>
      <w:tr w:rsidR="00643AC7" w:rsidRPr="004D1124" w:rsidTr="008F1BCC">
        <w:tc>
          <w:tcPr>
            <w:tcW w:w="9571" w:type="dxa"/>
          </w:tcPr>
          <w:p w:rsidR="00643AC7" w:rsidRPr="004D1124" w:rsidRDefault="00643AC7" w:rsidP="00AB3851">
            <w:pPr>
              <w:tabs>
                <w:tab w:val="left" w:pos="426"/>
              </w:tabs>
              <w:spacing w:after="0" w:line="240" w:lineRule="auto"/>
              <w:ind w:left="426" w:hanging="425"/>
              <w:jc w:val="both"/>
              <w:rPr>
                <w:rFonts w:ascii="Arial" w:hAnsi="Arial" w:cs="Arial"/>
                <w:color w:val="333333"/>
                <w:sz w:val="24"/>
                <w:szCs w:val="24"/>
              </w:rPr>
            </w:pPr>
            <w:r w:rsidRPr="004D1124">
              <w:rPr>
                <w:rFonts w:ascii="Arial" w:hAnsi="Arial" w:cs="Arial"/>
                <w:sz w:val="24"/>
                <w:szCs w:val="24"/>
                <w:lang w:eastAsia="es-ES"/>
              </w:rPr>
              <w:t>García</w:t>
            </w:r>
            <w:r>
              <w:rPr>
                <w:rFonts w:ascii="Arial" w:hAnsi="Arial" w:cs="Arial"/>
                <w:sz w:val="24"/>
                <w:szCs w:val="24"/>
                <w:lang w:eastAsia="es-ES"/>
              </w:rPr>
              <w:t xml:space="preserve"> </w:t>
            </w:r>
            <w:r w:rsidRPr="004D1124">
              <w:rPr>
                <w:rFonts w:ascii="Arial" w:hAnsi="Arial" w:cs="Arial"/>
                <w:sz w:val="24"/>
                <w:szCs w:val="24"/>
                <w:lang w:eastAsia="es-ES"/>
              </w:rPr>
              <w:t>Sanz, M.P., García</w:t>
            </w:r>
            <w:r>
              <w:rPr>
                <w:rFonts w:ascii="Arial" w:hAnsi="Arial" w:cs="Arial"/>
                <w:sz w:val="24"/>
                <w:szCs w:val="24"/>
                <w:lang w:eastAsia="es-ES"/>
              </w:rPr>
              <w:t xml:space="preserve"> </w:t>
            </w:r>
            <w:r w:rsidRPr="004D1124">
              <w:rPr>
                <w:rFonts w:ascii="Arial" w:hAnsi="Arial" w:cs="Arial"/>
                <w:sz w:val="24"/>
                <w:szCs w:val="24"/>
                <w:lang w:eastAsia="es-ES"/>
              </w:rPr>
              <w:t>Sánchez, F.A., Martínez</w:t>
            </w:r>
            <w:r>
              <w:rPr>
                <w:rFonts w:ascii="Arial" w:hAnsi="Arial" w:cs="Arial"/>
                <w:sz w:val="24"/>
                <w:szCs w:val="24"/>
                <w:lang w:eastAsia="es-ES"/>
              </w:rPr>
              <w:t xml:space="preserve"> </w:t>
            </w:r>
            <w:r w:rsidRPr="004D1124">
              <w:rPr>
                <w:rFonts w:ascii="Arial" w:hAnsi="Arial" w:cs="Arial"/>
                <w:sz w:val="24"/>
                <w:szCs w:val="24"/>
                <w:lang w:eastAsia="es-ES"/>
              </w:rPr>
              <w:t xml:space="preserve">Segura, M.J. y </w:t>
            </w:r>
            <w:proofErr w:type="spellStart"/>
            <w:r w:rsidRPr="004D1124">
              <w:rPr>
                <w:rFonts w:ascii="Arial" w:hAnsi="Arial" w:cs="Arial"/>
                <w:sz w:val="24"/>
                <w:szCs w:val="24"/>
                <w:lang w:eastAsia="es-ES"/>
              </w:rPr>
              <w:t>Maquilón</w:t>
            </w:r>
            <w:proofErr w:type="spellEnd"/>
            <w:r w:rsidRPr="004D1124">
              <w:rPr>
                <w:rFonts w:ascii="Arial" w:hAnsi="Arial" w:cs="Arial"/>
                <w:sz w:val="24"/>
                <w:szCs w:val="24"/>
                <w:lang w:eastAsia="es-ES"/>
              </w:rPr>
              <w:t>, J.J. (2013). Diseño, aplicación y evaluación de un programa para mejorar la formación evaluativa del profesorado de Educación Especial</w:t>
            </w:r>
            <w:r w:rsidRPr="005547F9">
              <w:rPr>
                <w:rFonts w:ascii="Arial" w:hAnsi="Arial" w:cs="Arial"/>
                <w:i/>
                <w:sz w:val="24"/>
                <w:szCs w:val="24"/>
                <w:lang w:eastAsia="es-ES"/>
              </w:rPr>
              <w:t xml:space="preserve">. </w:t>
            </w:r>
            <w:proofErr w:type="spellStart"/>
            <w:r w:rsidRPr="005547F9">
              <w:rPr>
                <w:rFonts w:ascii="Arial" w:hAnsi="Arial" w:cs="Arial"/>
                <w:i/>
                <w:sz w:val="24"/>
                <w:szCs w:val="24"/>
                <w:lang w:eastAsia="es-ES"/>
              </w:rPr>
              <w:t>Educatio</w:t>
            </w:r>
            <w:proofErr w:type="spellEnd"/>
            <w:r w:rsidRPr="005547F9">
              <w:rPr>
                <w:rFonts w:ascii="Arial" w:hAnsi="Arial" w:cs="Arial"/>
                <w:i/>
                <w:sz w:val="24"/>
                <w:szCs w:val="24"/>
                <w:lang w:eastAsia="es-ES"/>
              </w:rPr>
              <w:t xml:space="preserve"> Siglo XXI, 31</w:t>
            </w:r>
            <w:r w:rsidRPr="004D1124">
              <w:rPr>
                <w:rFonts w:ascii="Arial" w:hAnsi="Arial" w:cs="Arial"/>
                <w:sz w:val="24"/>
                <w:szCs w:val="24"/>
                <w:lang w:eastAsia="es-ES"/>
              </w:rPr>
              <w:t xml:space="preserve">(1), 149-172. Recuperado de </w:t>
            </w:r>
            <w:hyperlink r:id="rId21" w:history="1">
              <w:r w:rsidRPr="004D1124">
                <w:rPr>
                  <w:rFonts w:ascii="Arial" w:hAnsi="Arial" w:cs="Arial"/>
                  <w:color w:val="AE1B2E"/>
                  <w:sz w:val="24"/>
                  <w:szCs w:val="24"/>
                </w:rPr>
                <w:br/>
              </w:r>
              <w:r w:rsidRPr="004D1124">
                <w:rPr>
                  <w:rStyle w:val="Hipervnculo"/>
                  <w:rFonts w:ascii="Arial" w:hAnsi="Arial" w:cs="Arial"/>
                  <w:sz w:val="24"/>
                  <w:szCs w:val="24"/>
                </w:rPr>
                <w:t>http://hdl.handle.net/10201/38928</w:t>
              </w:r>
            </w:hyperlink>
          </w:p>
        </w:tc>
      </w:tr>
      <w:tr w:rsidR="00643AC7" w:rsidRPr="004D1124" w:rsidTr="008F1BCC">
        <w:tc>
          <w:tcPr>
            <w:tcW w:w="9571" w:type="dxa"/>
          </w:tcPr>
          <w:p w:rsidR="00643AC7" w:rsidRPr="004D1124" w:rsidRDefault="00643AC7" w:rsidP="00643AC7">
            <w:pPr>
              <w:tabs>
                <w:tab w:val="left" w:pos="426"/>
              </w:tabs>
              <w:autoSpaceDE w:val="0"/>
              <w:autoSpaceDN w:val="0"/>
              <w:adjustRightInd w:val="0"/>
              <w:spacing w:after="0" w:line="240" w:lineRule="auto"/>
              <w:ind w:left="426" w:hanging="425"/>
              <w:jc w:val="both"/>
              <w:rPr>
                <w:rStyle w:val="Hipervnculo"/>
                <w:rFonts w:ascii="Arial" w:eastAsia="MS Mincho" w:hAnsi="Arial" w:cs="Arial"/>
                <w:color w:val="993333"/>
                <w:sz w:val="24"/>
                <w:szCs w:val="24"/>
              </w:rPr>
            </w:pPr>
            <w:proofErr w:type="spellStart"/>
            <w:r w:rsidRPr="004D1124">
              <w:rPr>
                <w:rFonts w:ascii="Arial" w:hAnsi="Arial" w:cs="Arial"/>
                <w:sz w:val="24"/>
                <w:szCs w:val="24"/>
              </w:rPr>
              <w:t>Garcia</w:t>
            </w:r>
            <w:proofErr w:type="spellEnd"/>
            <w:r w:rsidRPr="004D1124">
              <w:rPr>
                <w:rFonts w:ascii="Cambria Math" w:hAnsi="Cambria Math" w:cs="Cambria Math"/>
                <w:sz w:val="24"/>
                <w:szCs w:val="24"/>
              </w:rPr>
              <w:t>‐</w:t>
            </w:r>
            <w:r w:rsidRPr="004D1124">
              <w:rPr>
                <w:rFonts w:ascii="Arial" w:hAnsi="Arial" w:cs="Arial"/>
                <w:sz w:val="24"/>
                <w:szCs w:val="24"/>
              </w:rPr>
              <w:t xml:space="preserve">Sanz, M.P. (2014). La evaluación de competencias en Educación Superior mediante rúbricas: Un caso práctico. </w:t>
            </w:r>
            <w:r w:rsidRPr="004D1124">
              <w:rPr>
                <w:rFonts w:ascii="Arial" w:hAnsi="Arial" w:cs="Arial"/>
                <w:i/>
                <w:iCs/>
                <w:sz w:val="24"/>
                <w:szCs w:val="24"/>
              </w:rPr>
              <w:t xml:space="preserve">Revista Electrónica Interuniversitaria de </w:t>
            </w:r>
            <w:r w:rsidRPr="004D1124">
              <w:rPr>
                <w:rFonts w:ascii="Arial" w:hAnsi="Arial" w:cs="Arial"/>
                <w:i/>
                <w:iCs/>
                <w:sz w:val="24"/>
                <w:szCs w:val="24"/>
              </w:rPr>
              <w:lastRenderedPageBreak/>
              <w:t>Formación del Profesorado, 17</w:t>
            </w:r>
            <w:r w:rsidRPr="004D1124">
              <w:rPr>
                <w:rFonts w:ascii="Arial" w:hAnsi="Arial" w:cs="Arial"/>
                <w:sz w:val="24"/>
                <w:szCs w:val="24"/>
              </w:rPr>
              <w:t>(1), 87</w:t>
            </w:r>
            <w:r w:rsidRPr="004D1124">
              <w:rPr>
                <w:rFonts w:ascii="Cambria Math" w:hAnsi="Cambria Math" w:cs="Cambria Math"/>
                <w:sz w:val="24"/>
                <w:szCs w:val="24"/>
              </w:rPr>
              <w:t>‐</w:t>
            </w:r>
            <w:r w:rsidRPr="004D1124">
              <w:rPr>
                <w:rFonts w:ascii="Arial" w:hAnsi="Arial" w:cs="Arial"/>
                <w:sz w:val="24"/>
                <w:szCs w:val="24"/>
              </w:rPr>
              <w:t xml:space="preserve">106. </w:t>
            </w:r>
            <w:proofErr w:type="spellStart"/>
            <w:r w:rsidR="00FF7CA3" w:rsidRPr="003827D8">
              <w:rPr>
                <w:rFonts w:ascii="Arial" w:hAnsi="Arial" w:cs="Arial"/>
                <w:sz w:val="24"/>
                <w:szCs w:val="24"/>
              </w:rPr>
              <w:t>doi</w:t>
            </w:r>
            <w:proofErr w:type="spellEnd"/>
            <w:r w:rsidR="00FF7CA3" w:rsidRPr="003827D8">
              <w:rPr>
                <w:rFonts w:ascii="Arial" w:hAnsi="Arial" w:cs="Arial"/>
                <w:sz w:val="24"/>
                <w:szCs w:val="24"/>
              </w:rPr>
              <w:t xml:space="preserve">: </w:t>
            </w:r>
            <w:hyperlink r:id="rId22" w:history="1">
              <w:r w:rsidR="00FF7CA3" w:rsidRPr="00FF7CA3">
                <w:rPr>
                  <w:rStyle w:val="Hipervnculo"/>
                  <w:rFonts w:ascii="Arial" w:eastAsia="MS Mincho" w:hAnsi="Arial" w:cs="Arial"/>
                  <w:color w:val="006ACC"/>
                  <w:sz w:val="24"/>
                  <w:szCs w:val="24"/>
                  <w:shd w:val="clear" w:color="auto" w:fill="FFFFFF"/>
                </w:rPr>
                <w:t>http://dx.doi.org/10.6018/reifop.17.1.198861</w:t>
              </w:r>
            </w:hyperlink>
          </w:p>
        </w:tc>
      </w:tr>
      <w:tr w:rsidR="00643AC7" w:rsidRPr="004D1124" w:rsidTr="008F1BCC">
        <w:tc>
          <w:tcPr>
            <w:tcW w:w="9571" w:type="dxa"/>
          </w:tcPr>
          <w:p w:rsidR="00643AC7" w:rsidRPr="004D1124" w:rsidRDefault="00643AC7" w:rsidP="004D1124">
            <w:pPr>
              <w:tabs>
                <w:tab w:val="left" w:pos="426"/>
              </w:tabs>
              <w:spacing w:after="0" w:line="240" w:lineRule="auto"/>
              <w:ind w:left="426" w:hanging="425"/>
              <w:jc w:val="both"/>
              <w:rPr>
                <w:rFonts w:ascii="Arial" w:hAnsi="Arial" w:cs="Arial"/>
                <w:sz w:val="24"/>
                <w:szCs w:val="24"/>
                <w:lang w:eastAsia="es-ES"/>
              </w:rPr>
            </w:pPr>
            <w:r w:rsidRPr="004D1124">
              <w:rPr>
                <w:rFonts w:ascii="Arial" w:hAnsi="Arial" w:cs="Arial"/>
                <w:sz w:val="24"/>
                <w:szCs w:val="24"/>
                <w:lang w:eastAsia="es-ES"/>
              </w:rPr>
              <w:lastRenderedPageBreak/>
              <w:t xml:space="preserve">Garrido, C.F., Hernández, D., Rojo, A. y Royo, Y. (2008). Pasado, presente y futuro de las actuaciones desarrolladas con el alumnado de altas capacidades en la Región de Murcia. </w:t>
            </w:r>
            <w:r w:rsidRPr="005547F9">
              <w:rPr>
                <w:rFonts w:ascii="Arial" w:hAnsi="Arial" w:cs="Arial"/>
                <w:i/>
                <w:sz w:val="24"/>
                <w:szCs w:val="24"/>
                <w:lang w:eastAsia="es-ES"/>
              </w:rPr>
              <w:t>De todo un poco, 10,</w:t>
            </w:r>
            <w:r w:rsidRPr="004D1124">
              <w:rPr>
                <w:rFonts w:ascii="Arial" w:hAnsi="Arial" w:cs="Arial"/>
                <w:sz w:val="24"/>
                <w:szCs w:val="24"/>
                <w:lang w:eastAsia="es-ES"/>
              </w:rPr>
              <w:t xml:space="preserve"> 26-34.</w:t>
            </w:r>
          </w:p>
        </w:tc>
      </w:tr>
      <w:tr w:rsidR="00643AC7" w:rsidRPr="004D1124" w:rsidTr="008F1BCC">
        <w:tc>
          <w:tcPr>
            <w:tcW w:w="9571" w:type="dxa"/>
          </w:tcPr>
          <w:p w:rsidR="00643AC7" w:rsidRPr="004D1124" w:rsidRDefault="00643AC7" w:rsidP="004D1124">
            <w:pPr>
              <w:tabs>
                <w:tab w:val="left" w:pos="426"/>
              </w:tabs>
              <w:spacing w:after="0" w:line="240" w:lineRule="auto"/>
              <w:ind w:left="426" w:hanging="425"/>
              <w:jc w:val="both"/>
              <w:rPr>
                <w:rFonts w:ascii="Arial" w:hAnsi="Arial" w:cs="Arial"/>
                <w:sz w:val="24"/>
                <w:szCs w:val="24"/>
                <w:lang w:eastAsia="es-ES"/>
              </w:rPr>
            </w:pPr>
            <w:r w:rsidRPr="004D1124">
              <w:rPr>
                <w:rFonts w:ascii="Arial" w:hAnsi="Arial" w:cs="Arial"/>
                <w:sz w:val="24"/>
                <w:szCs w:val="24"/>
                <w:lang w:eastAsia="es-ES"/>
              </w:rPr>
              <w:t xml:space="preserve">Hernández, D. (2010). Alta habilidad y competencia experta (Tesis doctoral). Universidad de Murcia. Recuperado de </w:t>
            </w:r>
            <w:hyperlink r:id="rId23" w:history="1">
              <w:r w:rsidRPr="008448C4">
                <w:rPr>
                  <w:rStyle w:val="Hipervnculo"/>
                  <w:rFonts w:ascii="Arial" w:hAnsi="Arial" w:cs="Arial"/>
                  <w:sz w:val="24"/>
                  <w:szCs w:val="24"/>
                  <w:lang w:eastAsia="es-ES"/>
                </w:rPr>
                <w:t>http://www.tdx.cat/bitstream/handle/10803/11031/HernandezTorranoDaniel.pdf?sequence=1</w:t>
              </w:r>
            </w:hyperlink>
            <w:r>
              <w:rPr>
                <w:rFonts w:ascii="Arial" w:hAnsi="Arial" w:cs="Arial"/>
                <w:sz w:val="24"/>
                <w:szCs w:val="24"/>
                <w:lang w:eastAsia="es-ES"/>
              </w:rPr>
              <w:t xml:space="preserve"> </w:t>
            </w:r>
          </w:p>
        </w:tc>
      </w:tr>
      <w:tr w:rsidR="00643AC7" w:rsidRPr="004D1124" w:rsidTr="008F1BCC">
        <w:tc>
          <w:tcPr>
            <w:tcW w:w="9571" w:type="dxa"/>
          </w:tcPr>
          <w:p w:rsidR="00643AC7" w:rsidRPr="004D1124" w:rsidRDefault="00643AC7" w:rsidP="005547F9">
            <w:pPr>
              <w:tabs>
                <w:tab w:val="left" w:pos="426"/>
              </w:tabs>
              <w:spacing w:after="0" w:line="240" w:lineRule="auto"/>
              <w:ind w:left="426" w:hanging="425"/>
              <w:jc w:val="both"/>
              <w:rPr>
                <w:rFonts w:ascii="Arial" w:hAnsi="Arial" w:cs="Arial"/>
                <w:sz w:val="24"/>
                <w:szCs w:val="24"/>
                <w:lang w:eastAsia="es-ES"/>
              </w:rPr>
            </w:pPr>
            <w:r w:rsidRPr="004D1124">
              <w:rPr>
                <w:rFonts w:ascii="Arial" w:hAnsi="Arial" w:cs="Arial"/>
                <w:sz w:val="24"/>
                <w:szCs w:val="24"/>
                <w:lang w:eastAsia="es-ES"/>
              </w:rPr>
              <w:t xml:space="preserve">Hernández, D. y </w:t>
            </w:r>
            <w:proofErr w:type="spellStart"/>
            <w:r w:rsidRPr="004D1124">
              <w:rPr>
                <w:rFonts w:ascii="Arial" w:hAnsi="Arial" w:cs="Arial"/>
                <w:sz w:val="24"/>
                <w:szCs w:val="24"/>
                <w:lang w:eastAsia="es-ES"/>
              </w:rPr>
              <w:t>Gutierrez</w:t>
            </w:r>
            <w:proofErr w:type="spellEnd"/>
            <w:r w:rsidRPr="004D1124">
              <w:rPr>
                <w:rFonts w:ascii="Arial" w:hAnsi="Arial" w:cs="Arial"/>
                <w:sz w:val="24"/>
                <w:szCs w:val="24"/>
                <w:lang w:eastAsia="es-ES"/>
              </w:rPr>
              <w:t xml:space="preserve">, M. (2014). El estudio de la alta capacidad intelectual en España: Análisis de la situación actual. </w:t>
            </w:r>
            <w:r w:rsidRPr="005547F9">
              <w:rPr>
                <w:rFonts w:ascii="Arial" w:hAnsi="Arial" w:cs="Arial"/>
                <w:i/>
                <w:sz w:val="24"/>
                <w:szCs w:val="24"/>
                <w:lang w:eastAsia="es-ES"/>
              </w:rPr>
              <w:t>Revista de Educación, 364</w:t>
            </w:r>
            <w:r w:rsidRPr="004D1124">
              <w:rPr>
                <w:rFonts w:ascii="Arial" w:hAnsi="Arial" w:cs="Arial"/>
                <w:sz w:val="24"/>
                <w:szCs w:val="24"/>
                <w:lang w:eastAsia="es-ES"/>
              </w:rPr>
              <w:t>, 251-272</w:t>
            </w:r>
            <w:r w:rsidRPr="00865237">
              <w:rPr>
                <w:rFonts w:ascii="Arial" w:hAnsi="Arial" w:cs="Arial"/>
                <w:sz w:val="24"/>
                <w:szCs w:val="24"/>
                <w:lang w:eastAsia="es-ES"/>
              </w:rPr>
              <w:t xml:space="preserve">. </w:t>
            </w:r>
            <w:proofErr w:type="spellStart"/>
            <w:r w:rsidR="00865237" w:rsidRPr="00865237">
              <w:rPr>
                <w:rStyle w:val="Hipervnculo"/>
                <w:rFonts w:ascii="Arial" w:eastAsiaTheme="majorEastAsia" w:hAnsi="Arial" w:cs="Arial"/>
                <w:color w:val="auto"/>
                <w:sz w:val="24"/>
                <w:szCs w:val="24"/>
                <w:u w:val="none"/>
                <w:shd w:val="clear" w:color="auto" w:fill="FFFFFF"/>
              </w:rPr>
              <w:t>doi</w:t>
            </w:r>
            <w:proofErr w:type="spellEnd"/>
            <w:r w:rsidR="00865237" w:rsidRPr="00865237">
              <w:rPr>
                <w:rStyle w:val="Hipervnculo"/>
                <w:rFonts w:ascii="Arial" w:eastAsiaTheme="majorEastAsia" w:hAnsi="Arial" w:cs="Arial"/>
                <w:color w:val="auto"/>
                <w:sz w:val="24"/>
                <w:szCs w:val="24"/>
                <w:u w:val="none"/>
                <w:shd w:val="clear" w:color="auto" w:fill="FFFFFF"/>
              </w:rPr>
              <w:t>:</w:t>
            </w:r>
            <w:r w:rsidR="00865237" w:rsidRPr="003827D8">
              <w:rPr>
                <w:rStyle w:val="Hipervnculo"/>
                <w:rFonts w:ascii="Arial" w:eastAsiaTheme="majorEastAsia" w:hAnsi="Arial" w:cs="Arial"/>
                <w:sz w:val="24"/>
                <w:szCs w:val="24"/>
                <w:shd w:val="clear" w:color="auto" w:fill="FFFFFF"/>
              </w:rPr>
              <w:t xml:space="preserve"> 10.4438/1988-592X-RE-2014-364-261</w:t>
            </w:r>
          </w:p>
        </w:tc>
      </w:tr>
      <w:tr w:rsidR="00643AC7" w:rsidRPr="004D1124" w:rsidTr="008F1BCC">
        <w:tc>
          <w:tcPr>
            <w:tcW w:w="9571" w:type="dxa"/>
          </w:tcPr>
          <w:p w:rsidR="00643AC7" w:rsidRPr="004D1124" w:rsidRDefault="00643AC7" w:rsidP="005547F9">
            <w:pPr>
              <w:tabs>
                <w:tab w:val="left" w:pos="426"/>
              </w:tabs>
              <w:spacing w:after="0" w:line="240" w:lineRule="auto"/>
              <w:ind w:left="426" w:hanging="425"/>
              <w:jc w:val="both"/>
              <w:rPr>
                <w:rFonts w:ascii="Arial" w:hAnsi="Arial" w:cs="Arial"/>
                <w:color w:val="222222"/>
                <w:sz w:val="24"/>
                <w:szCs w:val="24"/>
                <w:shd w:val="clear" w:color="auto" w:fill="FFFFFF"/>
                <w:lang w:val="en-US"/>
              </w:rPr>
            </w:pPr>
            <w:r w:rsidRPr="005547F9">
              <w:rPr>
                <w:rFonts w:ascii="Arial" w:hAnsi="Arial" w:cs="Arial"/>
                <w:color w:val="222222"/>
                <w:sz w:val="24"/>
                <w:szCs w:val="24"/>
                <w:shd w:val="clear" w:color="auto" w:fill="FFFFFF"/>
                <w:lang w:val="en-AU"/>
              </w:rPr>
              <w:t xml:space="preserve">Kim, M. (2016). </w:t>
            </w:r>
            <w:r w:rsidRPr="004D1124">
              <w:rPr>
                <w:rFonts w:ascii="Arial" w:hAnsi="Arial" w:cs="Arial"/>
                <w:color w:val="222222"/>
                <w:sz w:val="24"/>
                <w:szCs w:val="24"/>
                <w:shd w:val="clear" w:color="auto" w:fill="FFFFFF"/>
                <w:lang w:val="en-US"/>
              </w:rPr>
              <w:t>A Meta-Analysis of the Effects of Enrichment Programs on Gifted Students.</w:t>
            </w:r>
            <w:r w:rsidRPr="004D1124">
              <w:rPr>
                <w:rStyle w:val="apple-converted-space"/>
                <w:rFonts w:ascii="Arial" w:hAnsi="Arial" w:cs="Arial"/>
                <w:color w:val="222222"/>
                <w:sz w:val="24"/>
                <w:szCs w:val="24"/>
                <w:shd w:val="clear" w:color="auto" w:fill="FFFFFF"/>
                <w:lang w:val="en-US"/>
              </w:rPr>
              <w:t> </w:t>
            </w:r>
            <w:r w:rsidRPr="004D1124">
              <w:rPr>
                <w:rFonts w:ascii="Arial" w:hAnsi="Arial" w:cs="Arial"/>
                <w:i/>
                <w:iCs/>
                <w:color w:val="222222"/>
                <w:sz w:val="24"/>
                <w:szCs w:val="24"/>
                <w:shd w:val="clear" w:color="auto" w:fill="FFFFFF"/>
                <w:lang w:val="en-US"/>
              </w:rPr>
              <w:t>Gifted Child Quarterly</w:t>
            </w:r>
            <w:r w:rsidRPr="004D1124">
              <w:rPr>
                <w:rFonts w:ascii="Arial" w:hAnsi="Arial" w:cs="Arial"/>
                <w:color w:val="222222"/>
                <w:sz w:val="24"/>
                <w:szCs w:val="24"/>
                <w:shd w:val="clear" w:color="auto" w:fill="FFFFFF"/>
                <w:lang w:val="en-US"/>
              </w:rPr>
              <w:t xml:space="preserve">, </w:t>
            </w:r>
            <w:r w:rsidRPr="004D1124">
              <w:rPr>
                <w:rFonts w:ascii="Arial" w:hAnsi="Arial" w:cs="Arial"/>
                <w:i/>
                <w:color w:val="333333"/>
                <w:sz w:val="24"/>
                <w:szCs w:val="24"/>
                <w:shd w:val="clear" w:color="auto" w:fill="FFFFFF"/>
                <w:lang w:val="en-US"/>
              </w:rPr>
              <w:t>60</w:t>
            </w:r>
            <w:r w:rsidRPr="004D1124">
              <w:rPr>
                <w:rFonts w:ascii="Arial" w:hAnsi="Arial" w:cs="Arial"/>
                <w:color w:val="333333"/>
                <w:sz w:val="24"/>
                <w:szCs w:val="24"/>
                <w:shd w:val="clear" w:color="auto" w:fill="FFFFFF"/>
                <w:lang w:val="en-US"/>
              </w:rPr>
              <w:t>(2), 102-116.</w:t>
            </w:r>
            <w:r w:rsidRPr="004D1124">
              <w:rPr>
                <w:rFonts w:ascii="Arial" w:hAnsi="Arial" w:cs="Arial"/>
                <w:color w:val="222222"/>
                <w:sz w:val="24"/>
                <w:szCs w:val="24"/>
                <w:shd w:val="clear" w:color="auto" w:fill="FFFFFF"/>
                <w:lang w:val="en-US"/>
              </w:rPr>
              <w:t xml:space="preserve"> </w:t>
            </w:r>
            <w:proofErr w:type="spellStart"/>
            <w:r w:rsidR="00865237" w:rsidRPr="003827D8">
              <w:rPr>
                <w:rFonts w:ascii="Arial" w:hAnsi="Arial" w:cs="Arial"/>
                <w:color w:val="333333"/>
                <w:sz w:val="24"/>
                <w:szCs w:val="24"/>
                <w:shd w:val="clear" w:color="auto" w:fill="FFFFFF"/>
                <w:lang w:val="en-US"/>
              </w:rPr>
              <w:t>doi</w:t>
            </w:r>
            <w:proofErr w:type="spellEnd"/>
            <w:r w:rsidR="00865237" w:rsidRPr="003827D8">
              <w:rPr>
                <w:rFonts w:ascii="Arial" w:hAnsi="Arial" w:cs="Arial"/>
                <w:color w:val="333333"/>
                <w:sz w:val="24"/>
                <w:szCs w:val="24"/>
                <w:shd w:val="clear" w:color="auto" w:fill="FFFFFF"/>
                <w:lang w:val="en-US"/>
              </w:rPr>
              <w:t xml:space="preserve">: </w:t>
            </w:r>
            <w:hyperlink r:id="rId24" w:history="1">
              <w:r w:rsidR="00865237" w:rsidRPr="003827D8">
                <w:rPr>
                  <w:rStyle w:val="Hipervnculo"/>
                  <w:rFonts w:ascii="Arial" w:eastAsia="MS Mincho" w:hAnsi="Arial" w:cs="Arial"/>
                  <w:color w:val="336699"/>
                  <w:sz w:val="24"/>
                  <w:szCs w:val="24"/>
                  <w:shd w:val="clear" w:color="auto" w:fill="FFFFFF"/>
                  <w:lang w:val="en-US"/>
                </w:rPr>
                <w:t>1</w:t>
              </w:r>
              <w:r w:rsidR="00865237" w:rsidRPr="003827D8">
                <w:rPr>
                  <w:rStyle w:val="Hipervnculo"/>
                  <w:rFonts w:ascii="Arial" w:eastAsia="MS Mincho" w:hAnsi="Arial" w:cs="Arial"/>
                  <w:bCs/>
                  <w:color w:val="006ACC"/>
                  <w:sz w:val="24"/>
                  <w:szCs w:val="24"/>
                  <w:shd w:val="clear" w:color="auto" w:fill="FFFFFF"/>
                  <w:lang w:val="en-US"/>
                </w:rPr>
                <w:t>0.1177/0016986216630607</w:t>
              </w:r>
            </w:hyperlink>
          </w:p>
        </w:tc>
      </w:tr>
      <w:tr w:rsidR="00643AC7" w:rsidRPr="00986352" w:rsidTr="008F1BCC">
        <w:tc>
          <w:tcPr>
            <w:tcW w:w="9571" w:type="dxa"/>
          </w:tcPr>
          <w:p w:rsidR="00643AC7" w:rsidRPr="004D1124" w:rsidRDefault="00643AC7" w:rsidP="005547F9">
            <w:pPr>
              <w:tabs>
                <w:tab w:val="left" w:pos="426"/>
              </w:tabs>
              <w:spacing w:after="0" w:line="240" w:lineRule="auto"/>
              <w:ind w:left="426" w:hanging="425"/>
              <w:jc w:val="both"/>
              <w:rPr>
                <w:rFonts w:ascii="Arial" w:hAnsi="Arial" w:cs="Arial"/>
                <w:sz w:val="24"/>
                <w:szCs w:val="24"/>
                <w:lang w:val="en-US"/>
              </w:rPr>
            </w:pPr>
            <w:proofErr w:type="spellStart"/>
            <w:r w:rsidRPr="004D1124">
              <w:rPr>
                <w:rFonts w:ascii="Arial" w:hAnsi="Arial" w:cs="Arial"/>
                <w:sz w:val="24"/>
                <w:szCs w:val="24"/>
                <w:lang w:val="en-US"/>
              </w:rPr>
              <w:t>Košir</w:t>
            </w:r>
            <w:proofErr w:type="spellEnd"/>
            <w:r w:rsidRPr="004D1124">
              <w:rPr>
                <w:rFonts w:ascii="Arial" w:hAnsi="Arial" w:cs="Arial"/>
                <w:sz w:val="24"/>
                <w:szCs w:val="24"/>
                <w:lang w:val="en-US"/>
              </w:rPr>
              <w:t xml:space="preserve">, K., </w:t>
            </w:r>
            <w:proofErr w:type="spellStart"/>
            <w:r w:rsidRPr="004D1124">
              <w:rPr>
                <w:rFonts w:ascii="Arial" w:hAnsi="Arial" w:cs="Arial"/>
                <w:sz w:val="24"/>
                <w:szCs w:val="24"/>
                <w:lang w:val="en-US"/>
              </w:rPr>
              <w:t>Horvat</w:t>
            </w:r>
            <w:proofErr w:type="spellEnd"/>
            <w:r w:rsidRPr="004D1124">
              <w:rPr>
                <w:rFonts w:ascii="Arial" w:hAnsi="Arial" w:cs="Arial"/>
                <w:sz w:val="24"/>
                <w:szCs w:val="24"/>
                <w:lang w:val="en-US"/>
              </w:rPr>
              <w:t xml:space="preserve">, M., Aram, U. </w:t>
            </w:r>
            <w:r>
              <w:rPr>
                <w:rFonts w:ascii="Arial" w:hAnsi="Arial" w:cs="Arial"/>
                <w:sz w:val="24"/>
                <w:szCs w:val="24"/>
                <w:lang w:val="en-US"/>
              </w:rPr>
              <w:t>y</w:t>
            </w:r>
            <w:r w:rsidRPr="004D1124">
              <w:rPr>
                <w:rFonts w:ascii="Arial" w:hAnsi="Arial" w:cs="Arial"/>
                <w:sz w:val="24"/>
                <w:szCs w:val="24"/>
                <w:lang w:val="en-US"/>
              </w:rPr>
              <w:t xml:space="preserve"> </w:t>
            </w:r>
            <w:proofErr w:type="spellStart"/>
            <w:r w:rsidRPr="004D1124">
              <w:rPr>
                <w:rFonts w:ascii="Arial" w:hAnsi="Arial" w:cs="Arial"/>
                <w:sz w:val="24"/>
                <w:szCs w:val="24"/>
                <w:lang w:val="en-US"/>
              </w:rPr>
              <w:t>Jurinec</w:t>
            </w:r>
            <w:proofErr w:type="spellEnd"/>
            <w:r w:rsidRPr="004D1124">
              <w:rPr>
                <w:rFonts w:ascii="Arial" w:hAnsi="Arial" w:cs="Arial"/>
                <w:sz w:val="24"/>
                <w:szCs w:val="24"/>
                <w:lang w:val="en-US"/>
              </w:rPr>
              <w:t xml:space="preserve">, N. (2015). Is being gifted always an advantage? Peer relations and self-concept of gifted students. </w:t>
            </w:r>
            <w:r w:rsidRPr="004D1124">
              <w:rPr>
                <w:rFonts w:ascii="Arial" w:hAnsi="Arial" w:cs="Arial"/>
                <w:i/>
                <w:sz w:val="24"/>
                <w:szCs w:val="24"/>
                <w:lang w:val="en-US"/>
              </w:rPr>
              <w:t>High Ability Studies, 27</w:t>
            </w:r>
            <w:r w:rsidRPr="004D1124">
              <w:rPr>
                <w:rFonts w:ascii="Arial" w:hAnsi="Arial" w:cs="Arial"/>
                <w:sz w:val="24"/>
                <w:szCs w:val="24"/>
                <w:lang w:val="en-US"/>
              </w:rPr>
              <w:t xml:space="preserve">(2), 129-148. </w:t>
            </w:r>
            <w:proofErr w:type="spellStart"/>
            <w:r w:rsidR="00865237" w:rsidRPr="003827D8">
              <w:rPr>
                <w:rFonts w:ascii="Arial" w:hAnsi="Arial" w:cs="Arial"/>
                <w:sz w:val="24"/>
                <w:szCs w:val="24"/>
                <w:lang w:val="en-US"/>
              </w:rPr>
              <w:t>doi</w:t>
            </w:r>
            <w:proofErr w:type="spellEnd"/>
            <w:r w:rsidR="00865237" w:rsidRPr="003827D8">
              <w:rPr>
                <w:rFonts w:ascii="Arial" w:hAnsi="Arial" w:cs="Arial"/>
                <w:sz w:val="24"/>
                <w:szCs w:val="24"/>
                <w:lang w:val="en-US"/>
              </w:rPr>
              <w:t>:</w:t>
            </w:r>
            <w:r w:rsidR="00865237" w:rsidRPr="00444BAA">
              <w:rPr>
                <w:rStyle w:val="Hipervnculo"/>
                <w:rFonts w:eastAsia="MS Mincho"/>
                <w:bCs/>
                <w:color w:val="006ACC"/>
                <w:shd w:val="clear" w:color="auto" w:fill="FFFFFF"/>
                <w:lang w:val="en-US"/>
              </w:rPr>
              <w:t xml:space="preserve"> </w:t>
            </w:r>
            <w:r w:rsidR="008349C2">
              <w:fldChar w:fldCharType="begin"/>
            </w:r>
            <w:r w:rsidR="008349C2" w:rsidRPr="00986352">
              <w:rPr>
                <w:lang w:val="en-US"/>
              </w:rPr>
              <w:instrText>HYPERLINK "http://dx.doi.org/10.1080/13598139.2015.1108186"</w:instrText>
            </w:r>
            <w:r w:rsidR="008349C2">
              <w:fldChar w:fldCharType="separate"/>
            </w:r>
            <w:r w:rsidR="00865237" w:rsidRPr="00E5066E">
              <w:rPr>
                <w:rStyle w:val="Hipervnculo"/>
                <w:rFonts w:ascii="Arial" w:eastAsia="MS Mincho" w:hAnsi="Arial" w:cs="Arial"/>
                <w:bCs/>
                <w:color w:val="006ACC"/>
                <w:sz w:val="24"/>
                <w:szCs w:val="24"/>
                <w:shd w:val="clear" w:color="auto" w:fill="FFFFFF"/>
                <w:lang w:val="en-US"/>
              </w:rPr>
              <w:t>http://dx.doi.org/10.1080/13598139.2015.1108186</w:t>
            </w:r>
            <w:r w:rsidR="008349C2">
              <w:fldChar w:fldCharType="end"/>
            </w:r>
          </w:p>
        </w:tc>
      </w:tr>
      <w:tr w:rsidR="00643AC7" w:rsidRPr="004D1124" w:rsidTr="008F1BCC">
        <w:tc>
          <w:tcPr>
            <w:tcW w:w="9571" w:type="dxa"/>
          </w:tcPr>
          <w:p w:rsidR="00643AC7" w:rsidRPr="004D1124" w:rsidRDefault="00643AC7" w:rsidP="004D1124">
            <w:pPr>
              <w:tabs>
                <w:tab w:val="left" w:pos="426"/>
              </w:tabs>
              <w:spacing w:after="0" w:line="240" w:lineRule="auto"/>
              <w:ind w:left="426" w:hanging="425"/>
              <w:jc w:val="both"/>
              <w:rPr>
                <w:rFonts w:ascii="Arial" w:hAnsi="Arial" w:cs="Arial"/>
                <w:sz w:val="24"/>
                <w:szCs w:val="24"/>
                <w:lang w:eastAsia="es-ES"/>
              </w:rPr>
            </w:pPr>
            <w:r w:rsidRPr="004D1124">
              <w:rPr>
                <w:rFonts w:ascii="Arial" w:hAnsi="Arial" w:cs="Arial"/>
                <w:sz w:val="24"/>
                <w:szCs w:val="24"/>
                <w:lang w:eastAsia="es-ES"/>
              </w:rPr>
              <w:t>Ley Orgánica de Calidad de la Educación (LOCE) (2002). Boletín Oficial del Estado, nº</w:t>
            </w:r>
            <w:r>
              <w:rPr>
                <w:rFonts w:ascii="Arial" w:hAnsi="Arial" w:cs="Arial"/>
                <w:sz w:val="24"/>
                <w:szCs w:val="24"/>
                <w:lang w:eastAsia="es-ES"/>
              </w:rPr>
              <w:t xml:space="preserve"> </w:t>
            </w:r>
            <w:r w:rsidRPr="004D1124">
              <w:rPr>
                <w:rFonts w:ascii="Arial" w:hAnsi="Arial" w:cs="Arial"/>
                <w:sz w:val="24"/>
                <w:szCs w:val="24"/>
                <w:lang w:eastAsia="es-ES"/>
              </w:rPr>
              <w:t xml:space="preserve">307. Recuperado de </w:t>
            </w:r>
            <w:hyperlink r:id="rId25" w:history="1">
              <w:r w:rsidRPr="008448C4">
                <w:rPr>
                  <w:rStyle w:val="Hipervnculo"/>
                  <w:rFonts w:ascii="Arial" w:hAnsi="Arial" w:cs="Arial"/>
                  <w:sz w:val="24"/>
                  <w:szCs w:val="24"/>
                  <w:lang w:eastAsia="es-ES"/>
                </w:rPr>
                <w:t>https://www.boe.es/buscar/doc.php?id=BOE-A-2002-25037</w:t>
              </w:r>
            </w:hyperlink>
            <w:r>
              <w:rPr>
                <w:rFonts w:ascii="Arial" w:hAnsi="Arial" w:cs="Arial"/>
                <w:sz w:val="24"/>
                <w:szCs w:val="24"/>
                <w:lang w:eastAsia="es-ES"/>
              </w:rPr>
              <w:t xml:space="preserve"> </w:t>
            </w:r>
            <w:r w:rsidRPr="004D1124">
              <w:rPr>
                <w:rFonts w:ascii="Arial" w:hAnsi="Arial" w:cs="Arial"/>
                <w:sz w:val="24"/>
                <w:szCs w:val="24"/>
                <w:lang w:eastAsia="es-ES"/>
              </w:rPr>
              <w:t xml:space="preserve"> </w:t>
            </w:r>
          </w:p>
        </w:tc>
      </w:tr>
      <w:tr w:rsidR="00643AC7" w:rsidRPr="004D1124" w:rsidTr="008F1BCC">
        <w:tc>
          <w:tcPr>
            <w:tcW w:w="9571" w:type="dxa"/>
          </w:tcPr>
          <w:p w:rsidR="00643AC7" w:rsidRPr="004D1124" w:rsidRDefault="00643AC7" w:rsidP="004D1124">
            <w:pPr>
              <w:tabs>
                <w:tab w:val="left" w:pos="426"/>
              </w:tabs>
              <w:spacing w:after="0" w:line="240" w:lineRule="auto"/>
              <w:ind w:left="426" w:hanging="425"/>
              <w:jc w:val="both"/>
              <w:rPr>
                <w:rFonts w:ascii="Arial" w:hAnsi="Arial" w:cs="Arial"/>
                <w:sz w:val="24"/>
                <w:szCs w:val="24"/>
                <w:lang w:eastAsia="es-ES"/>
              </w:rPr>
            </w:pPr>
            <w:r w:rsidRPr="004D1124">
              <w:rPr>
                <w:rFonts w:ascii="Arial" w:hAnsi="Arial" w:cs="Arial"/>
                <w:sz w:val="24"/>
                <w:szCs w:val="24"/>
                <w:lang w:eastAsia="es-ES"/>
              </w:rPr>
              <w:t xml:space="preserve">Ley Orgánica de educación (LOE) (2006). Boletín Oficial del Estado, nº 106. Recuperado de  </w:t>
            </w:r>
            <w:hyperlink r:id="rId26" w:history="1">
              <w:r w:rsidRPr="008448C4">
                <w:rPr>
                  <w:rStyle w:val="Hipervnculo"/>
                  <w:rFonts w:ascii="Arial" w:hAnsi="Arial" w:cs="Arial"/>
                  <w:sz w:val="24"/>
                  <w:szCs w:val="24"/>
                  <w:lang w:eastAsia="es-ES"/>
                </w:rPr>
                <w:t>https://www.boe.es/buscar/act.php?id=BOE-A-2006-7899</w:t>
              </w:r>
            </w:hyperlink>
            <w:r>
              <w:rPr>
                <w:rFonts w:ascii="Arial" w:hAnsi="Arial" w:cs="Arial"/>
                <w:sz w:val="24"/>
                <w:szCs w:val="24"/>
                <w:lang w:eastAsia="es-ES"/>
              </w:rPr>
              <w:t xml:space="preserve"> </w:t>
            </w:r>
            <w:r w:rsidRPr="004D1124">
              <w:rPr>
                <w:rFonts w:ascii="Arial" w:hAnsi="Arial" w:cs="Arial"/>
                <w:sz w:val="24"/>
                <w:szCs w:val="24"/>
                <w:lang w:eastAsia="es-ES"/>
              </w:rPr>
              <w:t xml:space="preserve"> </w:t>
            </w:r>
          </w:p>
        </w:tc>
      </w:tr>
      <w:tr w:rsidR="00643AC7" w:rsidRPr="004D1124" w:rsidTr="008F1BCC">
        <w:tc>
          <w:tcPr>
            <w:tcW w:w="9571" w:type="dxa"/>
          </w:tcPr>
          <w:p w:rsidR="00643AC7" w:rsidRPr="00643AC7" w:rsidRDefault="00643AC7" w:rsidP="004D1124">
            <w:pPr>
              <w:tabs>
                <w:tab w:val="left" w:pos="426"/>
              </w:tabs>
              <w:spacing w:after="0" w:line="240" w:lineRule="auto"/>
              <w:ind w:left="426" w:hanging="425"/>
              <w:jc w:val="both"/>
              <w:rPr>
                <w:rFonts w:ascii="Arial" w:hAnsi="Arial" w:cs="Arial"/>
                <w:sz w:val="24"/>
                <w:szCs w:val="24"/>
                <w:lang w:eastAsia="es-ES"/>
              </w:rPr>
            </w:pPr>
            <w:r w:rsidRPr="00643AC7">
              <w:rPr>
                <w:rFonts w:ascii="Arial" w:hAnsi="Arial" w:cs="Arial"/>
                <w:sz w:val="24"/>
                <w:szCs w:val="24"/>
                <w:lang w:eastAsia="es-ES"/>
              </w:rPr>
              <w:t xml:space="preserve">Ley orgánica para la mejora de la calidad educativa (LOMCE) (2013). Boletín Oficial del Estado, nº 295. Recuperado de </w:t>
            </w:r>
            <w:hyperlink r:id="rId27" w:history="1">
              <w:r w:rsidRPr="00643AC7">
                <w:rPr>
                  <w:rStyle w:val="Hipervnculo"/>
                  <w:rFonts w:ascii="Arial" w:hAnsi="Arial" w:cs="Arial"/>
                  <w:sz w:val="24"/>
                  <w:szCs w:val="24"/>
                  <w:lang w:eastAsia="es-ES"/>
                </w:rPr>
                <w:t>http://www.boe.es/diario_boe/txt.php?id=BOE-A-2013-12886</w:t>
              </w:r>
            </w:hyperlink>
            <w:r w:rsidRPr="00643AC7">
              <w:rPr>
                <w:rFonts w:ascii="Arial" w:hAnsi="Arial" w:cs="Arial"/>
                <w:sz w:val="24"/>
                <w:szCs w:val="24"/>
                <w:lang w:eastAsia="es-ES"/>
              </w:rPr>
              <w:t xml:space="preserve"> </w:t>
            </w:r>
          </w:p>
        </w:tc>
      </w:tr>
      <w:tr w:rsidR="00643AC7" w:rsidRPr="004D1124" w:rsidTr="008F1BCC">
        <w:tc>
          <w:tcPr>
            <w:tcW w:w="9571" w:type="dxa"/>
          </w:tcPr>
          <w:p w:rsidR="00643AC7" w:rsidRPr="004D1124" w:rsidRDefault="00643AC7" w:rsidP="00AB3851">
            <w:pPr>
              <w:tabs>
                <w:tab w:val="left" w:pos="426"/>
              </w:tabs>
              <w:autoSpaceDE w:val="0"/>
              <w:autoSpaceDN w:val="0"/>
              <w:adjustRightInd w:val="0"/>
              <w:spacing w:after="0" w:line="240" w:lineRule="auto"/>
              <w:ind w:left="426" w:hanging="425"/>
              <w:jc w:val="both"/>
              <w:rPr>
                <w:rFonts w:ascii="Arial" w:hAnsi="Arial" w:cs="Arial"/>
                <w:sz w:val="24"/>
                <w:szCs w:val="24"/>
              </w:rPr>
            </w:pPr>
            <w:proofErr w:type="spellStart"/>
            <w:r w:rsidRPr="004D1124">
              <w:rPr>
                <w:rFonts w:ascii="Arial" w:hAnsi="Arial" w:cs="Arial"/>
                <w:sz w:val="24"/>
                <w:szCs w:val="24"/>
              </w:rPr>
              <w:t>Maquilón</w:t>
            </w:r>
            <w:proofErr w:type="spellEnd"/>
            <w:r w:rsidRPr="004D1124">
              <w:rPr>
                <w:rFonts w:ascii="Arial" w:hAnsi="Arial" w:cs="Arial"/>
                <w:sz w:val="24"/>
                <w:szCs w:val="24"/>
              </w:rPr>
              <w:t>, J.J., Martínez</w:t>
            </w:r>
            <w:r>
              <w:rPr>
                <w:rFonts w:ascii="Arial" w:hAnsi="Arial" w:cs="Arial"/>
                <w:sz w:val="24"/>
                <w:szCs w:val="24"/>
              </w:rPr>
              <w:t xml:space="preserve"> </w:t>
            </w:r>
            <w:r w:rsidRPr="004D1124">
              <w:rPr>
                <w:rFonts w:ascii="Arial" w:hAnsi="Arial" w:cs="Arial"/>
                <w:sz w:val="24"/>
                <w:szCs w:val="24"/>
              </w:rPr>
              <w:t>Segura, M.J., García</w:t>
            </w:r>
            <w:r>
              <w:rPr>
                <w:rFonts w:ascii="Arial" w:hAnsi="Arial" w:cs="Arial"/>
                <w:sz w:val="24"/>
                <w:szCs w:val="24"/>
              </w:rPr>
              <w:t xml:space="preserve"> </w:t>
            </w:r>
            <w:r w:rsidRPr="004D1124">
              <w:rPr>
                <w:rFonts w:ascii="Arial" w:hAnsi="Arial" w:cs="Arial"/>
                <w:sz w:val="24"/>
                <w:szCs w:val="24"/>
              </w:rPr>
              <w:t xml:space="preserve">Sanz, M.P. </w:t>
            </w:r>
            <w:r>
              <w:rPr>
                <w:rFonts w:ascii="Arial" w:hAnsi="Arial" w:cs="Arial"/>
                <w:sz w:val="24"/>
                <w:szCs w:val="24"/>
              </w:rPr>
              <w:t>y</w:t>
            </w:r>
            <w:r w:rsidRPr="004D1124">
              <w:rPr>
                <w:rFonts w:ascii="Arial" w:hAnsi="Arial" w:cs="Arial"/>
                <w:sz w:val="24"/>
                <w:szCs w:val="24"/>
              </w:rPr>
              <w:t xml:space="preserve"> García</w:t>
            </w:r>
            <w:r>
              <w:rPr>
                <w:rFonts w:ascii="Arial" w:hAnsi="Arial" w:cs="Arial"/>
                <w:sz w:val="24"/>
                <w:szCs w:val="24"/>
              </w:rPr>
              <w:t xml:space="preserve"> </w:t>
            </w:r>
            <w:r w:rsidRPr="004D1124">
              <w:rPr>
                <w:rFonts w:ascii="Arial" w:hAnsi="Arial" w:cs="Arial"/>
                <w:sz w:val="24"/>
                <w:szCs w:val="24"/>
              </w:rPr>
              <w:t xml:space="preserve">Sánchez, F.A. (2010). La formación en evaluación educativa del profesorado de Atención a la Diversidad. </w:t>
            </w:r>
            <w:r w:rsidRPr="004D1124">
              <w:rPr>
                <w:rFonts w:ascii="Arial" w:hAnsi="Arial" w:cs="Arial"/>
                <w:i/>
                <w:iCs/>
                <w:sz w:val="24"/>
                <w:szCs w:val="24"/>
              </w:rPr>
              <w:t xml:space="preserve">Revista Electrónica Interuniversitaria de Formación del Profesorado </w:t>
            </w:r>
            <w:r w:rsidRPr="004D1124">
              <w:rPr>
                <w:rFonts w:ascii="Arial" w:hAnsi="Arial" w:cs="Arial"/>
                <w:sz w:val="24"/>
                <w:szCs w:val="24"/>
              </w:rPr>
              <w:t xml:space="preserve">(REIFOP), </w:t>
            </w:r>
            <w:r w:rsidRPr="004D1124">
              <w:rPr>
                <w:rFonts w:ascii="Arial" w:hAnsi="Arial" w:cs="Arial"/>
                <w:i/>
                <w:iCs/>
                <w:sz w:val="24"/>
                <w:szCs w:val="24"/>
              </w:rPr>
              <w:t>13</w:t>
            </w:r>
            <w:r w:rsidRPr="004D1124">
              <w:rPr>
                <w:rFonts w:ascii="Arial" w:hAnsi="Arial" w:cs="Arial"/>
                <w:sz w:val="24"/>
                <w:szCs w:val="24"/>
              </w:rPr>
              <w:t xml:space="preserve">(3), 141-154. Recuperado de </w:t>
            </w:r>
            <w:r w:rsidRPr="004D1124">
              <w:rPr>
                <w:rStyle w:val="Hipervnculo"/>
                <w:rFonts w:ascii="Arial" w:eastAsia="MS Mincho" w:hAnsi="Arial" w:cs="Arial"/>
                <w:sz w:val="24"/>
                <w:szCs w:val="24"/>
              </w:rPr>
              <w:t>https://dialnet.unirioja.es/servlet/articulo?codigo=3307583</w:t>
            </w:r>
            <w:r w:rsidRPr="004D1124">
              <w:rPr>
                <w:rFonts w:ascii="Arial" w:hAnsi="Arial" w:cs="Arial"/>
                <w:sz w:val="24"/>
                <w:szCs w:val="24"/>
              </w:rPr>
              <w:t xml:space="preserve"> </w:t>
            </w:r>
          </w:p>
        </w:tc>
      </w:tr>
      <w:tr w:rsidR="00643AC7" w:rsidRPr="004D1124" w:rsidTr="008F1BCC">
        <w:tc>
          <w:tcPr>
            <w:tcW w:w="9571" w:type="dxa"/>
          </w:tcPr>
          <w:p w:rsidR="00643AC7" w:rsidRPr="004D1124" w:rsidRDefault="00643AC7" w:rsidP="004D1124">
            <w:pPr>
              <w:tabs>
                <w:tab w:val="left" w:pos="426"/>
              </w:tabs>
              <w:spacing w:after="0" w:line="240" w:lineRule="auto"/>
              <w:ind w:left="426" w:hanging="425"/>
              <w:jc w:val="both"/>
              <w:rPr>
                <w:rFonts w:ascii="Arial" w:hAnsi="Arial" w:cs="Arial"/>
                <w:sz w:val="24"/>
                <w:szCs w:val="24"/>
                <w:lang w:eastAsia="es-ES"/>
              </w:rPr>
            </w:pPr>
            <w:r w:rsidRPr="004D1124">
              <w:rPr>
                <w:rFonts w:ascii="Arial" w:hAnsi="Arial" w:cs="Arial"/>
                <w:sz w:val="24"/>
                <w:szCs w:val="24"/>
                <w:lang w:eastAsia="es-ES"/>
              </w:rPr>
              <w:t xml:space="preserve">Marina, S. (2013). </w:t>
            </w:r>
            <w:r w:rsidRPr="00ED2FF8">
              <w:rPr>
                <w:rFonts w:ascii="Arial" w:hAnsi="Arial" w:cs="Arial"/>
                <w:i/>
                <w:sz w:val="24"/>
                <w:szCs w:val="24"/>
                <w:lang w:eastAsia="es-ES"/>
              </w:rPr>
              <w:t>La autoevaluación del alumnado de Primaria en el área de Educación Física</w:t>
            </w:r>
            <w:r w:rsidRPr="004D1124">
              <w:rPr>
                <w:rFonts w:ascii="Arial" w:hAnsi="Arial" w:cs="Arial"/>
                <w:sz w:val="24"/>
                <w:szCs w:val="24"/>
                <w:lang w:eastAsia="es-ES"/>
              </w:rPr>
              <w:t xml:space="preserve">. (Tesis doctoral). </w:t>
            </w:r>
            <w:proofErr w:type="spellStart"/>
            <w:r w:rsidRPr="004D1124">
              <w:rPr>
                <w:rFonts w:ascii="Arial" w:hAnsi="Arial" w:cs="Arial"/>
                <w:sz w:val="24"/>
                <w:szCs w:val="24"/>
                <w:lang w:eastAsia="es-ES"/>
              </w:rPr>
              <w:t>Universitat</w:t>
            </w:r>
            <w:proofErr w:type="spellEnd"/>
            <w:r w:rsidRPr="004D1124">
              <w:rPr>
                <w:rFonts w:ascii="Arial" w:hAnsi="Arial" w:cs="Arial"/>
                <w:sz w:val="24"/>
                <w:szCs w:val="24"/>
                <w:lang w:eastAsia="es-ES"/>
              </w:rPr>
              <w:t xml:space="preserve"> de Barcelona, Barcelona. Recuperado de </w:t>
            </w:r>
            <w:hyperlink r:id="rId28" w:history="1">
              <w:r w:rsidRPr="004D1124">
                <w:rPr>
                  <w:rStyle w:val="Hipervnculo"/>
                  <w:rFonts w:ascii="Arial" w:hAnsi="Arial" w:cs="Arial"/>
                  <w:sz w:val="24"/>
                  <w:szCs w:val="24"/>
                  <w:lang w:eastAsia="es-ES"/>
                </w:rPr>
                <w:t>http://www.tdx.cat/handle/10803/128564?locale-attribute=es</w:t>
              </w:r>
            </w:hyperlink>
            <w:r w:rsidRPr="004D1124">
              <w:rPr>
                <w:rFonts w:ascii="Arial" w:hAnsi="Arial" w:cs="Arial"/>
                <w:sz w:val="24"/>
                <w:szCs w:val="24"/>
                <w:lang w:eastAsia="es-ES"/>
              </w:rPr>
              <w:t xml:space="preserve"> </w:t>
            </w:r>
          </w:p>
        </w:tc>
      </w:tr>
      <w:tr w:rsidR="00643AC7" w:rsidRPr="004D1124" w:rsidTr="008F1BCC">
        <w:tc>
          <w:tcPr>
            <w:tcW w:w="9571" w:type="dxa"/>
          </w:tcPr>
          <w:p w:rsidR="00643AC7" w:rsidRPr="00643AC7" w:rsidRDefault="00643AC7" w:rsidP="00AB3851">
            <w:pPr>
              <w:tabs>
                <w:tab w:val="left" w:pos="426"/>
              </w:tabs>
              <w:spacing w:after="0" w:line="240" w:lineRule="auto"/>
              <w:ind w:left="426" w:hanging="425"/>
              <w:jc w:val="both"/>
              <w:rPr>
                <w:rFonts w:ascii="Arial" w:hAnsi="Arial" w:cs="Arial"/>
                <w:sz w:val="24"/>
                <w:szCs w:val="24"/>
                <w:lang w:eastAsia="es-ES"/>
              </w:rPr>
            </w:pPr>
            <w:r w:rsidRPr="00643AC7">
              <w:rPr>
                <w:rFonts w:ascii="Arial" w:hAnsi="Arial" w:cs="Arial"/>
                <w:sz w:val="24"/>
                <w:szCs w:val="24"/>
                <w:lang w:eastAsia="es-ES"/>
              </w:rPr>
              <w:t xml:space="preserve">Martínez Medina, F. (2009). Altas Capacidades intelectuales. </w:t>
            </w:r>
            <w:r w:rsidRPr="00643AC7">
              <w:rPr>
                <w:rFonts w:ascii="Arial" w:hAnsi="Arial" w:cs="Arial"/>
                <w:i/>
                <w:sz w:val="24"/>
                <w:szCs w:val="24"/>
                <w:lang w:eastAsia="es-ES"/>
              </w:rPr>
              <w:t xml:space="preserve">Innovación y experiencias </w:t>
            </w:r>
            <w:r w:rsidRPr="00643AC7">
              <w:rPr>
                <w:rFonts w:ascii="Arial" w:hAnsi="Arial" w:cs="Arial"/>
                <w:i/>
                <w:spacing w:val="-14"/>
                <w:sz w:val="24"/>
                <w:szCs w:val="24"/>
                <w:lang w:eastAsia="es-ES"/>
              </w:rPr>
              <w:t>educativas, 15</w:t>
            </w:r>
            <w:r w:rsidRPr="00643AC7">
              <w:rPr>
                <w:rFonts w:ascii="Arial" w:hAnsi="Arial" w:cs="Arial"/>
                <w:spacing w:val="-14"/>
                <w:sz w:val="24"/>
                <w:szCs w:val="24"/>
                <w:lang w:eastAsia="es-ES"/>
              </w:rPr>
              <w:t xml:space="preserve">, 1-9. Recuperado de </w:t>
            </w:r>
            <w:hyperlink r:id="rId29" w:history="1">
              <w:r w:rsidRPr="00643AC7">
                <w:rPr>
                  <w:rStyle w:val="Hipervnculo"/>
                  <w:rFonts w:ascii="Arial" w:hAnsi="Arial" w:cs="Arial"/>
                  <w:spacing w:val="-14"/>
                  <w:sz w:val="24"/>
                  <w:szCs w:val="24"/>
                  <w:lang w:eastAsia="es-ES"/>
                </w:rPr>
                <w:t>http://www.csi-csif.es/andalucia/modules/mod_ense/revista/pdf/Numero_15/FRANCISCA_MARTINEZ_1.pdf</w:t>
              </w:r>
            </w:hyperlink>
            <w:r w:rsidRPr="00643AC7">
              <w:rPr>
                <w:rFonts w:ascii="Arial" w:hAnsi="Arial" w:cs="Arial"/>
                <w:spacing w:val="-8"/>
                <w:sz w:val="24"/>
                <w:szCs w:val="24"/>
                <w:lang w:eastAsia="es-ES"/>
              </w:rPr>
              <w:t xml:space="preserve"> </w:t>
            </w:r>
          </w:p>
        </w:tc>
      </w:tr>
      <w:tr w:rsidR="00643AC7" w:rsidRPr="004D1124" w:rsidTr="008F1BCC">
        <w:tc>
          <w:tcPr>
            <w:tcW w:w="9571" w:type="dxa"/>
          </w:tcPr>
          <w:p w:rsidR="00643AC7" w:rsidRPr="00643AC7" w:rsidRDefault="00643AC7" w:rsidP="00ED2FF8">
            <w:pPr>
              <w:tabs>
                <w:tab w:val="left" w:pos="426"/>
              </w:tabs>
              <w:spacing w:after="0" w:line="240" w:lineRule="auto"/>
              <w:ind w:left="426" w:hanging="425"/>
              <w:jc w:val="both"/>
              <w:rPr>
                <w:rFonts w:ascii="Arial" w:hAnsi="Arial" w:cs="Arial"/>
                <w:sz w:val="24"/>
                <w:szCs w:val="24"/>
                <w:lang w:val="en-AU" w:eastAsia="es-ES"/>
              </w:rPr>
            </w:pPr>
            <w:r w:rsidRPr="00643AC7">
              <w:rPr>
                <w:rFonts w:ascii="Arial" w:hAnsi="Arial" w:cs="Arial"/>
                <w:sz w:val="24"/>
                <w:szCs w:val="24"/>
                <w:lang w:eastAsia="es-ES"/>
              </w:rPr>
              <w:t xml:space="preserve">Mateo J. y </w:t>
            </w:r>
            <w:proofErr w:type="spellStart"/>
            <w:r w:rsidRPr="00643AC7">
              <w:rPr>
                <w:rFonts w:ascii="Arial" w:hAnsi="Arial" w:cs="Arial"/>
                <w:sz w:val="24"/>
                <w:szCs w:val="24"/>
                <w:lang w:eastAsia="es-ES"/>
              </w:rPr>
              <w:t>Vlachopoulos</w:t>
            </w:r>
            <w:proofErr w:type="spellEnd"/>
            <w:r w:rsidRPr="00643AC7">
              <w:rPr>
                <w:rFonts w:ascii="Arial" w:hAnsi="Arial" w:cs="Arial"/>
                <w:sz w:val="24"/>
                <w:szCs w:val="24"/>
                <w:lang w:eastAsia="es-ES"/>
              </w:rPr>
              <w:t xml:space="preserve">, D. (2013). Reflexiones en torno al aprendizaje y a la evaluación en la universidad en el contexto de un nuevo paradigma para la educación superior. </w:t>
            </w:r>
            <w:r w:rsidRPr="00643AC7">
              <w:rPr>
                <w:rFonts w:ascii="Arial" w:hAnsi="Arial" w:cs="Arial"/>
                <w:i/>
                <w:sz w:val="24"/>
                <w:szCs w:val="24"/>
                <w:lang w:val="en-AU" w:eastAsia="es-ES"/>
              </w:rPr>
              <w:t>Education XX1, 16</w:t>
            </w:r>
            <w:r w:rsidRPr="00643AC7">
              <w:rPr>
                <w:rFonts w:ascii="Arial" w:hAnsi="Arial" w:cs="Arial"/>
                <w:sz w:val="24"/>
                <w:szCs w:val="24"/>
                <w:lang w:val="en-AU" w:eastAsia="es-ES"/>
              </w:rPr>
              <w:t xml:space="preserve">(2), 183-208. </w:t>
            </w:r>
            <w:proofErr w:type="spellStart"/>
            <w:r w:rsidR="009D3A82" w:rsidRPr="009D3A82">
              <w:rPr>
                <w:rStyle w:val="Hipervnculo"/>
                <w:rFonts w:ascii="Arial" w:eastAsiaTheme="majorEastAsia" w:hAnsi="Arial" w:cs="Arial"/>
                <w:color w:val="auto"/>
                <w:sz w:val="24"/>
                <w:szCs w:val="24"/>
                <w:u w:val="none"/>
                <w:lang w:val="en-US"/>
              </w:rPr>
              <w:t>doi</w:t>
            </w:r>
            <w:proofErr w:type="spellEnd"/>
            <w:r w:rsidR="009D3A82" w:rsidRPr="009D3A82">
              <w:rPr>
                <w:rStyle w:val="Hipervnculo"/>
                <w:rFonts w:ascii="Arial" w:eastAsiaTheme="majorEastAsia" w:hAnsi="Arial" w:cs="Arial"/>
                <w:color w:val="auto"/>
                <w:sz w:val="24"/>
                <w:szCs w:val="24"/>
                <w:u w:val="none"/>
                <w:lang w:val="en-US"/>
              </w:rPr>
              <w:t>:</w:t>
            </w:r>
            <w:r w:rsidR="009D3A82" w:rsidRPr="003827D8">
              <w:rPr>
                <w:rStyle w:val="Hipervnculo"/>
                <w:rFonts w:ascii="Arial" w:eastAsiaTheme="majorEastAsia" w:hAnsi="Arial" w:cs="Arial"/>
                <w:sz w:val="24"/>
                <w:szCs w:val="24"/>
                <w:lang w:val="en-US"/>
              </w:rPr>
              <w:t xml:space="preserve"> 10.5944/educxx1.16.2.2639</w:t>
            </w:r>
            <w:r w:rsidR="009D3A82" w:rsidRPr="003827D8">
              <w:rPr>
                <w:rFonts w:ascii="Arial" w:hAnsi="Arial" w:cs="Arial"/>
                <w:sz w:val="24"/>
                <w:szCs w:val="24"/>
                <w:lang w:val="en-US"/>
              </w:rPr>
              <w:t xml:space="preserve">  </w:t>
            </w:r>
          </w:p>
        </w:tc>
      </w:tr>
      <w:tr w:rsidR="00643AC7" w:rsidRPr="004D1124" w:rsidTr="008F1BCC">
        <w:tc>
          <w:tcPr>
            <w:tcW w:w="9571" w:type="dxa"/>
          </w:tcPr>
          <w:p w:rsidR="00643AC7" w:rsidRPr="004D1124" w:rsidRDefault="00643AC7" w:rsidP="004D1124">
            <w:pPr>
              <w:tabs>
                <w:tab w:val="left" w:pos="426"/>
              </w:tabs>
              <w:spacing w:after="0" w:line="240" w:lineRule="auto"/>
              <w:ind w:left="426" w:hanging="425"/>
              <w:jc w:val="both"/>
              <w:rPr>
                <w:rFonts w:ascii="Arial" w:hAnsi="Arial" w:cs="Arial"/>
                <w:sz w:val="24"/>
                <w:szCs w:val="24"/>
              </w:rPr>
            </w:pPr>
            <w:r w:rsidRPr="004D1124">
              <w:rPr>
                <w:rFonts w:ascii="Arial" w:hAnsi="Arial" w:cs="Arial"/>
                <w:sz w:val="24"/>
                <w:szCs w:val="24"/>
              </w:rPr>
              <w:t xml:space="preserve">Mateo, J. (2000). </w:t>
            </w:r>
            <w:r w:rsidRPr="004F2B25">
              <w:rPr>
                <w:rFonts w:ascii="Arial" w:hAnsi="Arial" w:cs="Arial"/>
                <w:i/>
                <w:sz w:val="24"/>
                <w:szCs w:val="24"/>
              </w:rPr>
              <w:t>La evaluación educativa, su práctica y otras metáforas</w:t>
            </w:r>
            <w:r w:rsidRPr="004D1124">
              <w:rPr>
                <w:rFonts w:ascii="Arial" w:hAnsi="Arial" w:cs="Arial"/>
                <w:sz w:val="24"/>
                <w:szCs w:val="24"/>
              </w:rPr>
              <w:t xml:space="preserve">. Barcelona: </w:t>
            </w:r>
            <w:proofErr w:type="spellStart"/>
            <w:r w:rsidRPr="004D1124">
              <w:rPr>
                <w:rFonts w:ascii="Arial" w:hAnsi="Arial" w:cs="Arial"/>
                <w:sz w:val="24"/>
                <w:szCs w:val="24"/>
              </w:rPr>
              <w:t>Horsori</w:t>
            </w:r>
            <w:proofErr w:type="spellEnd"/>
          </w:p>
        </w:tc>
      </w:tr>
      <w:tr w:rsidR="00643AC7" w:rsidRPr="004D1124" w:rsidTr="008F1BCC">
        <w:tc>
          <w:tcPr>
            <w:tcW w:w="9571" w:type="dxa"/>
          </w:tcPr>
          <w:p w:rsidR="00643AC7" w:rsidRPr="004D1124" w:rsidRDefault="00643AC7" w:rsidP="004D1124">
            <w:pPr>
              <w:tabs>
                <w:tab w:val="left" w:pos="426"/>
              </w:tabs>
              <w:spacing w:after="0" w:line="240" w:lineRule="auto"/>
              <w:ind w:left="426" w:hanging="425"/>
              <w:jc w:val="both"/>
              <w:rPr>
                <w:rFonts w:ascii="Arial" w:hAnsi="Arial" w:cs="Arial"/>
                <w:sz w:val="24"/>
                <w:szCs w:val="24"/>
              </w:rPr>
            </w:pPr>
            <w:r w:rsidRPr="004D1124">
              <w:rPr>
                <w:rFonts w:ascii="Arial" w:hAnsi="Arial" w:cs="Arial"/>
                <w:sz w:val="24"/>
                <w:szCs w:val="24"/>
              </w:rPr>
              <w:t xml:space="preserve">Mateo, J. (2006). Claves para el diseño de </w:t>
            </w:r>
            <w:r w:rsidRPr="005A0B11">
              <w:rPr>
                <w:rFonts w:ascii="Arial" w:hAnsi="Arial" w:cs="Arial"/>
                <w:sz w:val="24"/>
                <w:szCs w:val="24"/>
              </w:rPr>
              <w:t xml:space="preserve">un nuevo marco conceptual para la medición y evaluación educativas. </w:t>
            </w:r>
            <w:r w:rsidRPr="005A0B11">
              <w:rPr>
                <w:rStyle w:val="nfasis"/>
                <w:rFonts w:ascii="Arial" w:hAnsi="Arial" w:cs="Arial"/>
                <w:sz w:val="24"/>
                <w:szCs w:val="24"/>
              </w:rPr>
              <w:t>Revista de Investigación</w:t>
            </w:r>
            <w:r w:rsidRPr="004D1124">
              <w:rPr>
                <w:rStyle w:val="nfasis"/>
                <w:rFonts w:ascii="Arial" w:hAnsi="Arial" w:cs="Arial"/>
                <w:sz w:val="24"/>
                <w:szCs w:val="24"/>
              </w:rPr>
              <w:t xml:space="preserve"> Educativa, 24</w:t>
            </w:r>
            <w:r w:rsidRPr="004D1124">
              <w:rPr>
                <w:rFonts w:ascii="Arial" w:hAnsi="Arial" w:cs="Arial"/>
                <w:sz w:val="24"/>
                <w:szCs w:val="24"/>
              </w:rPr>
              <w:t xml:space="preserve">(1), 165-186. Recuperado de </w:t>
            </w:r>
            <w:hyperlink r:id="rId30" w:tgtFrame="_new" w:history="1">
              <w:r w:rsidRPr="004D1124">
                <w:rPr>
                  <w:rStyle w:val="Hipervnculo"/>
                  <w:rFonts w:ascii="Arial" w:eastAsia="MS Mincho" w:hAnsi="Arial" w:cs="Arial"/>
                  <w:sz w:val="24"/>
                  <w:szCs w:val="24"/>
                </w:rPr>
                <w:t>http://revistas.um.es/rie/article/view/97361</w:t>
              </w:r>
            </w:hyperlink>
          </w:p>
        </w:tc>
      </w:tr>
      <w:tr w:rsidR="00643AC7" w:rsidRPr="004D1124" w:rsidTr="008F1BCC">
        <w:tc>
          <w:tcPr>
            <w:tcW w:w="9571" w:type="dxa"/>
          </w:tcPr>
          <w:p w:rsidR="00643AC7" w:rsidRPr="004D1124" w:rsidRDefault="00643AC7" w:rsidP="004D1124">
            <w:pPr>
              <w:tabs>
                <w:tab w:val="left" w:pos="426"/>
              </w:tabs>
              <w:spacing w:after="0" w:line="240" w:lineRule="auto"/>
              <w:ind w:left="426" w:hanging="425"/>
              <w:jc w:val="both"/>
              <w:rPr>
                <w:rFonts w:ascii="Arial" w:hAnsi="Arial" w:cs="Arial"/>
                <w:sz w:val="24"/>
                <w:szCs w:val="24"/>
              </w:rPr>
            </w:pPr>
            <w:r w:rsidRPr="004D1124">
              <w:rPr>
                <w:rFonts w:ascii="Arial" w:hAnsi="Arial" w:cs="Arial"/>
                <w:sz w:val="24"/>
                <w:szCs w:val="24"/>
              </w:rPr>
              <w:t xml:space="preserve">Mateo, J. (2007). Interpretando la realidad, construyendo nuevas formas de conocimiento: El desarrollo competencial y su evaluación. </w:t>
            </w:r>
            <w:r w:rsidRPr="004D1124">
              <w:rPr>
                <w:rFonts w:ascii="Arial" w:hAnsi="Arial" w:cs="Arial"/>
                <w:i/>
                <w:sz w:val="24"/>
                <w:szCs w:val="24"/>
              </w:rPr>
              <w:t xml:space="preserve">Revista de Investigación </w:t>
            </w:r>
            <w:r w:rsidRPr="004D1124">
              <w:rPr>
                <w:rFonts w:ascii="Arial" w:hAnsi="Arial" w:cs="Arial"/>
                <w:i/>
                <w:sz w:val="24"/>
                <w:szCs w:val="24"/>
              </w:rPr>
              <w:lastRenderedPageBreak/>
              <w:t>Educativa, 25</w:t>
            </w:r>
            <w:r w:rsidRPr="004D1124">
              <w:rPr>
                <w:rFonts w:ascii="Arial" w:hAnsi="Arial" w:cs="Arial"/>
                <w:sz w:val="24"/>
                <w:szCs w:val="24"/>
              </w:rPr>
              <w:t xml:space="preserve">(2), 513-531. Recuperado de </w:t>
            </w:r>
            <w:hyperlink r:id="rId31" w:history="1">
              <w:r w:rsidRPr="008448C4">
                <w:rPr>
                  <w:rStyle w:val="Hipervnculo"/>
                  <w:rFonts w:ascii="Arial" w:hAnsi="Arial" w:cs="Arial"/>
                  <w:sz w:val="24"/>
                  <w:szCs w:val="24"/>
                </w:rPr>
                <w:t>http://revistas.um.es/rie/article/viewFile/96991/93161</w:t>
              </w:r>
            </w:hyperlink>
            <w:r>
              <w:rPr>
                <w:rFonts w:ascii="Arial" w:hAnsi="Arial" w:cs="Arial"/>
                <w:sz w:val="24"/>
                <w:szCs w:val="24"/>
              </w:rPr>
              <w:t xml:space="preserve"> </w:t>
            </w:r>
            <w:r w:rsidRPr="004D1124">
              <w:rPr>
                <w:rFonts w:ascii="Arial" w:hAnsi="Arial" w:cs="Arial"/>
                <w:sz w:val="24"/>
                <w:szCs w:val="24"/>
              </w:rPr>
              <w:t xml:space="preserve"> </w:t>
            </w:r>
          </w:p>
        </w:tc>
      </w:tr>
      <w:tr w:rsidR="00643AC7" w:rsidRPr="004D1124" w:rsidTr="008F1BCC">
        <w:tc>
          <w:tcPr>
            <w:tcW w:w="9571" w:type="dxa"/>
          </w:tcPr>
          <w:p w:rsidR="00643AC7" w:rsidRPr="004D1124" w:rsidRDefault="00643AC7" w:rsidP="005547F9">
            <w:pPr>
              <w:pStyle w:val="Ttulo4"/>
              <w:shd w:val="clear" w:color="auto" w:fill="FFFFFF"/>
              <w:tabs>
                <w:tab w:val="left" w:pos="426"/>
              </w:tabs>
              <w:spacing w:before="0" w:line="240" w:lineRule="auto"/>
              <w:ind w:left="426" w:hanging="425"/>
              <w:jc w:val="both"/>
              <w:rPr>
                <w:rFonts w:ascii="Arial" w:hAnsi="Arial" w:cs="Arial"/>
                <w:b w:val="0"/>
                <w:bCs w:val="0"/>
                <w:color w:val="800000"/>
                <w:sz w:val="24"/>
                <w:szCs w:val="24"/>
              </w:rPr>
            </w:pPr>
            <w:r w:rsidRPr="009D3A82">
              <w:rPr>
                <w:rFonts w:ascii="Arial" w:hAnsi="Arial" w:cs="Arial"/>
                <w:b w:val="0"/>
                <w:i w:val="0"/>
                <w:color w:val="222222"/>
                <w:sz w:val="24"/>
                <w:szCs w:val="24"/>
                <w:shd w:val="clear" w:color="auto" w:fill="FFFFFF"/>
              </w:rPr>
              <w:lastRenderedPageBreak/>
              <w:t xml:space="preserve">Matos, B. C. y </w:t>
            </w:r>
            <w:proofErr w:type="spellStart"/>
            <w:r w:rsidRPr="009D3A82">
              <w:rPr>
                <w:rFonts w:ascii="Arial" w:hAnsi="Arial" w:cs="Arial"/>
                <w:b w:val="0"/>
                <w:i w:val="0"/>
                <w:color w:val="222222"/>
                <w:sz w:val="24"/>
                <w:szCs w:val="24"/>
                <w:shd w:val="clear" w:color="auto" w:fill="FFFFFF"/>
              </w:rPr>
              <w:t>Maciel</w:t>
            </w:r>
            <w:proofErr w:type="spellEnd"/>
            <w:r w:rsidRPr="009D3A82">
              <w:rPr>
                <w:rFonts w:ascii="Arial" w:hAnsi="Arial" w:cs="Arial"/>
                <w:b w:val="0"/>
                <w:i w:val="0"/>
                <w:color w:val="222222"/>
                <w:sz w:val="24"/>
                <w:szCs w:val="24"/>
                <w:shd w:val="clear" w:color="auto" w:fill="FFFFFF"/>
              </w:rPr>
              <w:t>, C. E. (2016).</w:t>
            </w:r>
            <w:r w:rsidRPr="004D1124">
              <w:rPr>
                <w:rFonts w:ascii="Arial" w:hAnsi="Arial" w:cs="Arial"/>
                <w:b w:val="0"/>
                <w:color w:val="222222"/>
                <w:sz w:val="24"/>
                <w:szCs w:val="24"/>
                <w:shd w:val="clear" w:color="auto" w:fill="FFFFFF"/>
              </w:rPr>
              <w:t xml:space="preserve"> </w:t>
            </w:r>
            <w:r w:rsidRPr="004F2B25">
              <w:rPr>
                <w:rFonts w:ascii="Arial" w:hAnsi="Arial" w:cs="Arial"/>
                <w:b w:val="0"/>
                <w:i w:val="0"/>
                <w:color w:val="222222"/>
                <w:sz w:val="24"/>
                <w:szCs w:val="24"/>
                <w:shd w:val="clear" w:color="auto" w:fill="FFFFFF"/>
                <w:lang w:val="en-US"/>
              </w:rPr>
              <w:t>Brazilian and American Educational Policies to Assist Gifted Students.</w:t>
            </w:r>
            <w:r w:rsidRPr="004D1124">
              <w:rPr>
                <w:rStyle w:val="apple-converted-space"/>
                <w:rFonts w:ascii="Arial" w:hAnsi="Arial" w:cs="Arial"/>
                <w:b w:val="0"/>
                <w:color w:val="222222"/>
                <w:sz w:val="24"/>
                <w:szCs w:val="24"/>
                <w:shd w:val="clear" w:color="auto" w:fill="FFFFFF"/>
                <w:lang w:val="en-US"/>
              </w:rPr>
              <w:t> </w:t>
            </w:r>
            <w:r w:rsidRPr="004D1124">
              <w:rPr>
                <w:rFonts w:ascii="Arial" w:hAnsi="Arial" w:cs="Arial"/>
                <w:b w:val="0"/>
                <w:color w:val="222222"/>
                <w:sz w:val="24"/>
                <w:szCs w:val="24"/>
                <w:shd w:val="clear" w:color="auto" w:fill="FFFFFF"/>
              </w:rPr>
              <w:t xml:space="preserve">Revista Brasileira de </w:t>
            </w:r>
            <w:proofErr w:type="spellStart"/>
            <w:r w:rsidRPr="004D1124">
              <w:rPr>
                <w:rFonts w:ascii="Arial" w:hAnsi="Arial" w:cs="Arial"/>
                <w:b w:val="0"/>
                <w:color w:val="222222"/>
                <w:sz w:val="24"/>
                <w:szCs w:val="24"/>
                <w:shd w:val="clear" w:color="auto" w:fill="FFFFFF"/>
              </w:rPr>
              <w:t>Educação</w:t>
            </w:r>
            <w:proofErr w:type="spellEnd"/>
            <w:r w:rsidRPr="004D1124">
              <w:rPr>
                <w:rFonts w:ascii="Arial" w:hAnsi="Arial" w:cs="Arial"/>
                <w:b w:val="0"/>
                <w:color w:val="222222"/>
                <w:sz w:val="24"/>
                <w:szCs w:val="24"/>
                <w:shd w:val="clear" w:color="auto" w:fill="FFFFFF"/>
              </w:rPr>
              <w:t xml:space="preserve"> Especial,</w:t>
            </w:r>
            <w:r w:rsidRPr="004D1124">
              <w:rPr>
                <w:rStyle w:val="apple-converted-space"/>
                <w:rFonts w:ascii="Arial" w:hAnsi="Arial" w:cs="Arial"/>
                <w:b w:val="0"/>
                <w:color w:val="222222"/>
                <w:sz w:val="24"/>
                <w:szCs w:val="24"/>
                <w:shd w:val="clear" w:color="auto" w:fill="FFFFFF"/>
              </w:rPr>
              <w:t> </w:t>
            </w:r>
            <w:r w:rsidRPr="004D1124">
              <w:rPr>
                <w:rFonts w:ascii="Arial" w:hAnsi="Arial" w:cs="Arial"/>
                <w:b w:val="0"/>
                <w:color w:val="222222"/>
                <w:sz w:val="24"/>
                <w:szCs w:val="24"/>
                <w:shd w:val="clear" w:color="auto" w:fill="FFFFFF"/>
              </w:rPr>
              <w:t xml:space="preserve">22(2), </w:t>
            </w:r>
            <w:r w:rsidRPr="009D3A82">
              <w:rPr>
                <w:rFonts w:ascii="Arial" w:hAnsi="Arial" w:cs="Arial"/>
                <w:b w:val="0"/>
                <w:i w:val="0"/>
                <w:color w:val="222222"/>
                <w:sz w:val="24"/>
                <w:szCs w:val="24"/>
                <w:shd w:val="clear" w:color="auto" w:fill="FFFFFF"/>
              </w:rPr>
              <w:t>175-188.</w:t>
            </w:r>
            <w:r w:rsidR="009D3A82">
              <w:rPr>
                <w:rFonts w:ascii="Arial" w:hAnsi="Arial" w:cs="Arial"/>
                <w:b w:val="0"/>
                <w:i w:val="0"/>
                <w:color w:val="222222"/>
                <w:sz w:val="24"/>
                <w:szCs w:val="24"/>
                <w:shd w:val="clear" w:color="auto" w:fill="FFFFFF"/>
              </w:rPr>
              <w:t xml:space="preserve"> </w:t>
            </w:r>
            <w:proofErr w:type="spellStart"/>
            <w:r w:rsidR="009D3A82">
              <w:rPr>
                <w:rFonts w:ascii="Arial" w:hAnsi="Arial" w:cs="Arial"/>
                <w:b w:val="0"/>
                <w:i w:val="0"/>
                <w:color w:val="222222"/>
                <w:sz w:val="24"/>
                <w:szCs w:val="24"/>
                <w:shd w:val="clear" w:color="auto" w:fill="FFFFFF"/>
              </w:rPr>
              <w:t>doi</w:t>
            </w:r>
            <w:proofErr w:type="spellEnd"/>
            <w:r w:rsidR="009D3A82">
              <w:rPr>
                <w:rFonts w:ascii="Arial" w:hAnsi="Arial" w:cs="Arial"/>
                <w:b w:val="0"/>
                <w:i w:val="0"/>
                <w:color w:val="222222"/>
                <w:sz w:val="24"/>
                <w:szCs w:val="24"/>
                <w:shd w:val="clear" w:color="auto" w:fill="FFFFFF"/>
              </w:rPr>
              <w:t xml:space="preserve">: </w:t>
            </w:r>
            <w:r w:rsidR="009D3A82" w:rsidRPr="003827D8">
              <w:rPr>
                <w:rStyle w:val="Hipervnculo"/>
                <w:rFonts w:ascii="Arial" w:eastAsiaTheme="minorHAnsi" w:hAnsi="Arial" w:cs="Arial"/>
                <w:b w:val="0"/>
                <w:color w:val="006ACC"/>
                <w:sz w:val="24"/>
                <w:szCs w:val="24"/>
                <w:shd w:val="clear" w:color="auto" w:fill="FFFFFF"/>
              </w:rPr>
              <w:t>http://dx.doi.org/10.1590/S1413-65382216000200003</w:t>
            </w:r>
            <w:r w:rsidRPr="009D3A82">
              <w:rPr>
                <w:rFonts w:ascii="Arial" w:hAnsi="Arial" w:cs="Arial"/>
                <w:b w:val="0"/>
                <w:bCs w:val="0"/>
                <w:color w:val="800000"/>
                <w:sz w:val="24"/>
                <w:szCs w:val="24"/>
              </w:rPr>
              <w:t xml:space="preserve"> </w:t>
            </w:r>
          </w:p>
        </w:tc>
      </w:tr>
      <w:tr w:rsidR="00643AC7" w:rsidRPr="004D1124" w:rsidTr="008F1BCC">
        <w:tc>
          <w:tcPr>
            <w:tcW w:w="9571" w:type="dxa"/>
          </w:tcPr>
          <w:p w:rsidR="00643AC7" w:rsidRPr="004D1124" w:rsidRDefault="00643AC7" w:rsidP="00AB3851">
            <w:pPr>
              <w:tabs>
                <w:tab w:val="left" w:pos="426"/>
              </w:tabs>
              <w:spacing w:after="0" w:line="240" w:lineRule="auto"/>
              <w:ind w:left="426" w:hanging="425"/>
              <w:jc w:val="both"/>
              <w:rPr>
                <w:rFonts w:ascii="Arial" w:hAnsi="Arial" w:cs="Arial"/>
                <w:sz w:val="24"/>
                <w:szCs w:val="24"/>
                <w:lang w:val="en-US"/>
              </w:rPr>
            </w:pPr>
            <w:r w:rsidRPr="004D1124">
              <w:rPr>
                <w:rFonts w:ascii="Arial" w:hAnsi="Arial" w:cs="Arial"/>
                <w:color w:val="222222"/>
                <w:sz w:val="24"/>
                <w:szCs w:val="24"/>
                <w:shd w:val="clear" w:color="auto" w:fill="FFFFFF"/>
                <w:lang w:val="en-US"/>
              </w:rPr>
              <w:t xml:space="preserve">Moon, T.R., </w:t>
            </w:r>
            <w:r>
              <w:rPr>
                <w:rFonts w:ascii="Arial" w:hAnsi="Arial" w:cs="Arial"/>
                <w:color w:val="222222"/>
                <w:sz w:val="24"/>
                <w:szCs w:val="24"/>
                <w:shd w:val="clear" w:color="auto" w:fill="FFFFFF"/>
                <w:lang w:val="en-US"/>
              </w:rPr>
              <w:t>y</w:t>
            </w:r>
            <w:r w:rsidRPr="004D1124">
              <w:rPr>
                <w:rFonts w:ascii="Arial" w:hAnsi="Arial" w:cs="Arial"/>
                <w:color w:val="222222"/>
                <w:sz w:val="24"/>
                <w:szCs w:val="24"/>
                <w:shd w:val="clear" w:color="auto" w:fill="FFFFFF"/>
                <w:lang w:val="en-US"/>
              </w:rPr>
              <w:t xml:space="preserve"> Park, S. (2016). Fidelity of Intervention of English/Language Arts Elementary Curriculum for Gifted Students An Exploratory Investigation in Different Service Delivery Models.</w:t>
            </w:r>
            <w:r w:rsidRPr="004D1124">
              <w:rPr>
                <w:rStyle w:val="apple-converted-space"/>
                <w:rFonts w:ascii="Arial" w:hAnsi="Arial" w:cs="Arial"/>
                <w:color w:val="222222"/>
                <w:sz w:val="24"/>
                <w:szCs w:val="24"/>
                <w:shd w:val="clear" w:color="auto" w:fill="FFFFFF"/>
                <w:lang w:val="en-US"/>
              </w:rPr>
              <w:t> </w:t>
            </w:r>
            <w:r w:rsidRPr="004D1124">
              <w:rPr>
                <w:rFonts w:ascii="Arial" w:hAnsi="Arial" w:cs="Arial"/>
                <w:i/>
                <w:iCs/>
                <w:color w:val="222222"/>
                <w:sz w:val="24"/>
                <w:szCs w:val="24"/>
                <w:shd w:val="clear" w:color="auto" w:fill="FFFFFF"/>
                <w:lang w:val="en-US"/>
              </w:rPr>
              <w:t>Journal for the Education of the Gifted</w:t>
            </w:r>
            <w:r w:rsidRPr="004D1124">
              <w:rPr>
                <w:rFonts w:ascii="Arial" w:hAnsi="Arial" w:cs="Arial"/>
                <w:color w:val="222222"/>
                <w:sz w:val="24"/>
                <w:szCs w:val="24"/>
                <w:shd w:val="clear" w:color="auto" w:fill="FFFFFF"/>
                <w:lang w:val="en-US"/>
              </w:rPr>
              <w:t>,</w:t>
            </w:r>
            <w:r w:rsidRPr="004D1124">
              <w:rPr>
                <w:rStyle w:val="apple-converted-space"/>
                <w:rFonts w:ascii="Arial" w:hAnsi="Arial" w:cs="Arial"/>
                <w:color w:val="222222"/>
                <w:sz w:val="24"/>
                <w:szCs w:val="24"/>
                <w:shd w:val="clear" w:color="auto" w:fill="FFFFFF"/>
                <w:lang w:val="en-US"/>
              </w:rPr>
              <w:t> </w:t>
            </w:r>
            <w:r w:rsidRPr="004D1124">
              <w:rPr>
                <w:rFonts w:ascii="Arial" w:hAnsi="Arial" w:cs="Arial"/>
                <w:i/>
                <w:iCs/>
                <w:color w:val="222222"/>
                <w:sz w:val="24"/>
                <w:szCs w:val="24"/>
                <w:shd w:val="clear" w:color="auto" w:fill="FFFFFF"/>
                <w:lang w:val="en-US"/>
              </w:rPr>
              <w:t>39</w:t>
            </w:r>
            <w:r w:rsidRPr="004D1124">
              <w:rPr>
                <w:rFonts w:ascii="Arial" w:hAnsi="Arial" w:cs="Arial"/>
                <w:color w:val="222222"/>
                <w:sz w:val="24"/>
                <w:szCs w:val="24"/>
                <w:shd w:val="clear" w:color="auto" w:fill="FFFFFF"/>
                <w:lang w:val="en-US"/>
              </w:rPr>
              <w:t xml:space="preserve">(1), 62-79. </w:t>
            </w:r>
            <w:proofErr w:type="spellStart"/>
            <w:r w:rsidR="009D3A82" w:rsidRPr="003827D8">
              <w:rPr>
                <w:rFonts w:ascii="Arial" w:hAnsi="Arial" w:cs="Arial"/>
                <w:color w:val="222222"/>
                <w:sz w:val="24"/>
                <w:szCs w:val="24"/>
                <w:shd w:val="clear" w:color="auto" w:fill="FFFFFF"/>
                <w:lang w:val="en-US"/>
              </w:rPr>
              <w:t>doi</w:t>
            </w:r>
            <w:proofErr w:type="spellEnd"/>
            <w:r w:rsidR="009D3A82" w:rsidRPr="003827D8">
              <w:rPr>
                <w:rFonts w:ascii="Arial" w:hAnsi="Arial" w:cs="Arial"/>
                <w:color w:val="222222"/>
                <w:sz w:val="24"/>
                <w:szCs w:val="24"/>
                <w:shd w:val="clear" w:color="auto" w:fill="FFFFFF"/>
                <w:lang w:val="en-US"/>
              </w:rPr>
              <w:t xml:space="preserve">: </w:t>
            </w:r>
            <w:hyperlink r:id="rId32" w:history="1">
              <w:r w:rsidR="009D3A82" w:rsidRPr="003827D8">
                <w:rPr>
                  <w:rStyle w:val="Hipervnculo"/>
                  <w:rFonts w:ascii="Arial" w:eastAsia="MS Mincho" w:hAnsi="Arial" w:cs="Arial"/>
                  <w:color w:val="006ACC"/>
                  <w:sz w:val="24"/>
                  <w:szCs w:val="24"/>
                  <w:shd w:val="clear" w:color="auto" w:fill="FFFFFF"/>
                  <w:lang w:val="en-US"/>
                </w:rPr>
                <w:t>10.1177/0162353215624161</w:t>
              </w:r>
            </w:hyperlink>
          </w:p>
        </w:tc>
      </w:tr>
      <w:tr w:rsidR="00643AC7" w:rsidRPr="00986352" w:rsidTr="008F1BCC">
        <w:tc>
          <w:tcPr>
            <w:tcW w:w="9571" w:type="dxa"/>
          </w:tcPr>
          <w:p w:rsidR="00643AC7" w:rsidRPr="00643AC7" w:rsidRDefault="00643AC7" w:rsidP="005547F9">
            <w:pPr>
              <w:tabs>
                <w:tab w:val="left" w:pos="426"/>
              </w:tabs>
              <w:spacing w:after="0" w:line="240" w:lineRule="auto"/>
              <w:ind w:left="426" w:hanging="425"/>
              <w:jc w:val="both"/>
              <w:rPr>
                <w:rFonts w:ascii="Arial" w:hAnsi="Arial" w:cs="Arial"/>
                <w:sz w:val="24"/>
                <w:szCs w:val="24"/>
                <w:lang w:val="en-AU" w:eastAsia="es-ES"/>
              </w:rPr>
            </w:pPr>
            <w:proofErr w:type="spellStart"/>
            <w:r w:rsidRPr="00643AC7">
              <w:rPr>
                <w:rFonts w:ascii="Arial" w:hAnsi="Arial" w:cs="Arial"/>
                <w:sz w:val="24"/>
                <w:szCs w:val="24"/>
                <w:lang w:eastAsia="es-ES"/>
              </w:rPr>
              <w:t>Nygaard</w:t>
            </w:r>
            <w:proofErr w:type="spellEnd"/>
            <w:r w:rsidRPr="00643AC7">
              <w:rPr>
                <w:rFonts w:ascii="Arial" w:hAnsi="Arial" w:cs="Arial"/>
                <w:sz w:val="24"/>
                <w:szCs w:val="24"/>
                <w:lang w:eastAsia="es-ES"/>
              </w:rPr>
              <w:t xml:space="preserve">, C. y </w:t>
            </w:r>
            <w:proofErr w:type="spellStart"/>
            <w:r w:rsidRPr="00643AC7">
              <w:rPr>
                <w:rFonts w:ascii="Arial" w:hAnsi="Arial" w:cs="Arial"/>
                <w:sz w:val="24"/>
                <w:szCs w:val="24"/>
                <w:lang w:eastAsia="es-ES"/>
              </w:rPr>
              <w:t>Zoe</w:t>
            </w:r>
            <w:proofErr w:type="spellEnd"/>
            <w:r w:rsidRPr="00643AC7">
              <w:rPr>
                <w:rFonts w:ascii="Arial" w:hAnsi="Arial" w:cs="Arial"/>
                <w:sz w:val="24"/>
                <w:szCs w:val="24"/>
                <w:lang w:eastAsia="es-ES"/>
              </w:rPr>
              <w:t xml:space="preserve">, D. (2011). </w:t>
            </w:r>
            <w:r w:rsidRPr="00643AC7">
              <w:rPr>
                <w:rFonts w:ascii="Arial" w:hAnsi="Arial" w:cs="Arial"/>
                <w:sz w:val="24"/>
                <w:szCs w:val="24"/>
                <w:lang w:val="en-AU" w:eastAsia="es-ES"/>
              </w:rPr>
              <w:t xml:space="preserve">A proposed methodology for contextualised evaluation in higher education. </w:t>
            </w:r>
            <w:r w:rsidRPr="00643AC7">
              <w:rPr>
                <w:rFonts w:ascii="Arial" w:hAnsi="Arial" w:cs="Arial"/>
                <w:i/>
                <w:sz w:val="24"/>
                <w:szCs w:val="24"/>
                <w:lang w:val="en-AU" w:eastAsia="es-ES"/>
              </w:rPr>
              <w:t>Assessment y Evaluation in Higher Education, 36</w:t>
            </w:r>
            <w:r w:rsidRPr="00643AC7">
              <w:rPr>
                <w:rFonts w:ascii="Arial" w:hAnsi="Arial" w:cs="Arial"/>
                <w:sz w:val="24"/>
                <w:szCs w:val="24"/>
                <w:lang w:val="en-AU" w:eastAsia="es-ES"/>
              </w:rPr>
              <w:t xml:space="preserve">(6), 657-671. </w:t>
            </w:r>
            <w:proofErr w:type="spellStart"/>
            <w:r w:rsidR="009D3A82">
              <w:rPr>
                <w:rFonts w:ascii="Arial" w:hAnsi="Arial" w:cs="Arial"/>
                <w:sz w:val="24"/>
                <w:szCs w:val="24"/>
                <w:lang w:val="en-AU" w:eastAsia="es-ES"/>
              </w:rPr>
              <w:t>doi</w:t>
            </w:r>
            <w:proofErr w:type="spellEnd"/>
            <w:r w:rsidR="009D3A82">
              <w:rPr>
                <w:rFonts w:ascii="Arial" w:hAnsi="Arial" w:cs="Arial"/>
                <w:sz w:val="24"/>
                <w:szCs w:val="24"/>
                <w:lang w:val="en-AU" w:eastAsia="es-ES"/>
              </w:rPr>
              <w:t xml:space="preserve">: </w:t>
            </w:r>
            <w:r w:rsidR="008349C2">
              <w:fldChar w:fldCharType="begin"/>
            </w:r>
            <w:r w:rsidR="008349C2" w:rsidRPr="00986352">
              <w:rPr>
                <w:lang w:val="en-US"/>
              </w:rPr>
              <w:instrText>HYPERLINK "http://dx.doi.org/10.1080/02602931003650037"</w:instrText>
            </w:r>
            <w:r w:rsidR="008349C2">
              <w:fldChar w:fldCharType="separate"/>
            </w:r>
            <w:r w:rsidR="009D3A82" w:rsidRPr="009D3A82">
              <w:rPr>
                <w:rStyle w:val="Hipervnculo"/>
                <w:rFonts w:ascii="Arial" w:eastAsia="MS Mincho" w:hAnsi="Arial" w:cs="Arial"/>
                <w:color w:val="006ACC"/>
                <w:sz w:val="24"/>
                <w:szCs w:val="24"/>
                <w:shd w:val="clear" w:color="auto" w:fill="FFFFFF"/>
                <w:lang w:val="en-US"/>
              </w:rPr>
              <w:t>http://dx.doi.org/10.1080/02602931003650037</w:t>
            </w:r>
            <w:r w:rsidR="008349C2">
              <w:fldChar w:fldCharType="end"/>
            </w:r>
          </w:p>
        </w:tc>
      </w:tr>
      <w:tr w:rsidR="00643AC7" w:rsidRPr="004D1124" w:rsidTr="008F1BCC">
        <w:tc>
          <w:tcPr>
            <w:tcW w:w="9571" w:type="dxa"/>
          </w:tcPr>
          <w:p w:rsidR="00643AC7" w:rsidRPr="004D1124" w:rsidRDefault="00643AC7" w:rsidP="005547F9">
            <w:pPr>
              <w:tabs>
                <w:tab w:val="left" w:pos="426"/>
              </w:tabs>
              <w:spacing w:after="0" w:line="240" w:lineRule="auto"/>
              <w:ind w:left="426" w:hanging="425"/>
              <w:jc w:val="both"/>
              <w:rPr>
                <w:rFonts w:ascii="Arial" w:hAnsi="Arial" w:cs="Arial"/>
                <w:sz w:val="24"/>
                <w:szCs w:val="24"/>
                <w:lang w:val="en-US" w:eastAsia="es-ES"/>
              </w:rPr>
            </w:pPr>
            <w:proofErr w:type="spellStart"/>
            <w:r>
              <w:rPr>
                <w:rFonts w:ascii="Arial" w:hAnsi="Arial" w:cs="Arial"/>
                <w:sz w:val="24"/>
                <w:szCs w:val="24"/>
                <w:lang w:val="en-US" w:eastAsia="es-ES"/>
              </w:rPr>
              <w:t>Olszewski</w:t>
            </w:r>
            <w:proofErr w:type="spellEnd"/>
            <w:r>
              <w:rPr>
                <w:rFonts w:ascii="Arial" w:hAnsi="Arial" w:cs="Arial"/>
                <w:sz w:val="24"/>
                <w:szCs w:val="24"/>
                <w:lang w:val="en-US" w:eastAsia="es-ES"/>
              </w:rPr>
              <w:t xml:space="preserve"> </w:t>
            </w:r>
            <w:proofErr w:type="spellStart"/>
            <w:r w:rsidRPr="004D1124">
              <w:rPr>
                <w:rFonts w:ascii="Arial" w:hAnsi="Arial" w:cs="Arial"/>
                <w:sz w:val="24"/>
                <w:szCs w:val="24"/>
                <w:lang w:val="en-US" w:eastAsia="es-ES"/>
              </w:rPr>
              <w:t>Kubilius</w:t>
            </w:r>
            <w:proofErr w:type="spellEnd"/>
            <w:r w:rsidRPr="004D1124">
              <w:rPr>
                <w:rFonts w:ascii="Arial" w:hAnsi="Arial" w:cs="Arial"/>
                <w:sz w:val="24"/>
                <w:szCs w:val="24"/>
                <w:lang w:val="en-US" w:eastAsia="es-ES"/>
              </w:rPr>
              <w:t xml:space="preserve">, P., </w:t>
            </w:r>
            <w:proofErr w:type="spellStart"/>
            <w:r w:rsidRPr="004D1124">
              <w:rPr>
                <w:rFonts w:ascii="Arial" w:hAnsi="Arial" w:cs="Arial"/>
                <w:sz w:val="24"/>
                <w:szCs w:val="24"/>
                <w:lang w:val="en-US" w:eastAsia="es-ES"/>
              </w:rPr>
              <w:t>Subotnik</w:t>
            </w:r>
            <w:proofErr w:type="spellEnd"/>
            <w:r w:rsidRPr="004D1124">
              <w:rPr>
                <w:rFonts w:ascii="Arial" w:hAnsi="Arial" w:cs="Arial"/>
                <w:sz w:val="24"/>
                <w:szCs w:val="24"/>
                <w:lang w:val="en-US" w:eastAsia="es-ES"/>
              </w:rPr>
              <w:t xml:space="preserve">, R. F. </w:t>
            </w:r>
            <w:r>
              <w:rPr>
                <w:rFonts w:ascii="Arial" w:hAnsi="Arial" w:cs="Arial"/>
                <w:sz w:val="24"/>
                <w:szCs w:val="24"/>
                <w:lang w:val="en-US" w:eastAsia="es-ES"/>
              </w:rPr>
              <w:t>y</w:t>
            </w:r>
            <w:r w:rsidRPr="004D1124">
              <w:rPr>
                <w:rFonts w:ascii="Arial" w:hAnsi="Arial" w:cs="Arial"/>
                <w:sz w:val="24"/>
                <w:szCs w:val="24"/>
                <w:lang w:val="en-US" w:eastAsia="es-ES"/>
              </w:rPr>
              <w:t xml:space="preserve"> Worrell, F. C. (2015). </w:t>
            </w:r>
            <w:r w:rsidRPr="004D1124">
              <w:rPr>
                <w:rFonts w:ascii="Arial" w:hAnsi="Arial" w:cs="Arial"/>
                <w:iCs/>
                <w:sz w:val="24"/>
                <w:szCs w:val="24"/>
                <w:lang w:val="en-US" w:eastAsia="es-ES"/>
              </w:rPr>
              <w:t>Rethinking Giftedness: A Developmental Approach</w:t>
            </w:r>
            <w:r w:rsidRPr="004D1124">
              <w:rPr>
                <w:rFonts w:ascii="Arial" w:hAnsi="Arial" w:cs="Arial"/>
                <w:sz w:val="24"/>
                <w:szCs w:val="24"/>
                <w:lang w:val="en-US" w:eastAsia="es-ES"/>
              </w:rPr>
              <w:t xml:space="preserve">. </w:t>
            </w:r>
            <w:proofErr w:type="spellStart"/>
            <w:r w:rsidRPr="004D1124">
              <w:rPr>
                <w:rFonts w:ascii="Arial" w:hAnsi="Arial" w:cs="Arial"/>
                <w:i/>
                <w:sz w:val="24"/>
                <w:szCs w:val="24"/>
                <w:lang w:val="en-US" w:eastAsia="es-ES"/>
              </w:rPr>
              <w:t>Revista</w:t>
            </w:r>
            <w:proofErr w:type="spellEnd"/>
            <w:r w:rsidRPr="004D1124">
              <w:rPr>
                <w:rFonts w:ascii="Arial" w:hAnsi="Arial" w:cs="Arial"/>
                <w:i/>
                <w:sz w:val="24"/>
                <w:szCs w:val="24"/>
                <w:lang w:val="en-US" w:eastAsia="es-ES"/>
              </w:rPr>
              <w:t xml:space="preserve"> de </w:t>
            </w:r>
            <w:proofErr w:type="spellStart"/>
            <w:r w:rsidRPr="004D1124">
              <w:rPr>
                <w:rFonts w:ascii="Arial" w:hAnsi="Arial" w:cs="Arial"/>
                <w:i/>
                <w:sz w:val="24"/>
                <w:szCs w:val="24"/>
                <w:lang w:val="en-US" w:eastAsia="es-ES"/>
              </w:rPr>
              <w:t>Educación</w:t>
            </w:r>
            <w:proofErr w:type="spellEnd"/>
            <w:r w:rsidRPr="004D1124">
              <w:rPr>
                <w:rFonts w:ascii="Arial" w:hAnsi="Arial" w:cs="Arial"/>
                <w:i/>
                <w:sz w:val="24"/>
                <w:szCs w:val="24"/>
                <w:lang w:val="en-US" w:eastAsia="es-ES"/>
              </w:rPr>
              <w:t>, 368</w:t>
            </w:r>
            <w:r w:rsidRPr="004D1124">
              <w:rPr>
                <w:rFonts w:ascii="Arial" w:hAnsi="Arial" w:cs="Arial"/>
                <w:sz w:val="24"/>
                <w:szCs w:val="24"/>
                <w:lang w:val="en-US" w:eastAsia="es-ES"/>
              </w:rPr>
              <w:t>, 245-267</w:t>
            </w:r>
            <w:r w:rsidRPr="004D1124">
              <w:rPr>
                <w:rFonts w:ascii="Arial" w:hAnsi="Arial" w:cs="Arial"/>
                <w:i/>
                <w:sz w:val="24"/>
                <w:szCs w:val="24"/>
                <w:lang w:val="en-US" w:eastAsia="es-ES"/>
              </w:rPr>
              <w:t xml:space="preserve">. </w:t>
            </w:r>
            <w:r w:rsidR="009D3A82" w:rsidRPr="003827D8">
              <w:rPr>
                <w:rStyle w:val="ref-overlay"/>
                <w:rFonts w:ascii="Arial" w:hAnsi="Arial" w:cs="Arial"/>
                <w:sz w:val="24"/>
                <w:szCs w:val="24"/>
                <w:lang w:val="en-US"/>
              </w:rPr>
              <w:t>doi:</w:t>
            </w:r>
            <w:r w:rsidR="009D3A82" w:rsidRPr="003827D8">
              <w:rPr>
                <w:rStyle w:val="Hipervnculo"/>
                <w:rFonts w:ascii="Arial" w:eastAsia="MS Mincho" w:hAnsi="Arial" w:cs="Arial"/>
                <w:color w:val="006ACC"/>
                <w:sz w:val="24"/>
                <w:szCs w:val="24"/>
                <w:shd w:val="clear" w:color="auto" w:fill="FFFFFF"/>
                <w:lang w:val="en-US"/>
              </w:rPr>
              <w:t>10.4438/1988-592X-RE-2015-368-297</w:t>
            </w:r>
          </w:p>
        </w:tc>
      </w:tr>
      <w:tr w:rsidR="00643AC7" w:rsidRPr="00F82E0B" w:rsidTr="008F1BCC">
        <w:tc>
          <w:tcPr>
            <w:tcW w:w="9571" w:type="dxa"/>
          </w:tcPr>
          <w:p w:rsidR="00643AC7" w:rsidRPr="00643AC7" w:rsidRDefault="00643AC7" w:rsidP="004D1124">
            <w:pPr>
              <w:tabs>
                <w:tab w:val="left" w:pos="426"/>
              </w:tabs>
              <w:spacing w:after="0" w:line="240" w:lineRule="auto"/>
              <w:ind w:left="426" w:hanging="425"/>
              <w:jc w:val="both"/>
              <w:rPr>
                <w:rFonts w:ascii="Arial" w:hAnsi="Arial" w:cs="Arial"/>
                <w:sz w:val="24"/>
                <w:szCs w:val="24"/>
                <w:lang w:val="pt-BR" w:eastAsia="es-ES"/>
              </w:rPr>
            </w:pPr>
            <w:r w:rsidRPr="00643AC7">
              <w:rPr>
                <w:rFonts w:ascii="Arial" w:hAnsi="Arial" w:cs="Arial"/>
                <w:sz w:val="24"/>
                <w:szCs w:val="24"/>
                <w:lang w:eastAsia="es-ES"/>
              </w:rPr>
              <w:t xml:space="preserve">Orden de 24 de mayo de 2005, de la Consejería de Educación y Cultura, por la que se regula el procedimiento, trámites y plazos para orientar la respuesta educativa de los alumnos superdotados intelectualmente. </w:t>
            </w:r>
            <w:r w:rsidRPr="00643AC7">
              <w:rPr>
                <w:rFonts w:ascii="Arial" w:hAnsi="Arial" w:cs="Arial"/>
                <w:sz w:val="24"/>
                <w:szCs w:val="24"/>
                <w:lang w:val="pt-BR" w:eastAsia="es-ES"/>
              </w:rPr>
              <w:t xml:space="preserve">BORM nº 129. Recuperado de </w:t>
            </w:r>
            <w:hyperlink r:id="rId33" w:history="1">
              <w:r w:rsidRPr="00643AC7">
                <w:rPr>
                  <w:rStyle w:val="Hipervnculo"/>
                  <w:rFonts w:ascii="Arial" w:hAnsi="Arial" w:cs="Arial"/>
                  <w:sz w:val="24"/>
                  <w:szCs w:val="24"/>
                  <w:lang w:val="pt-BR" w:eastAsia="es-ES"/>
                </w:rPr>
                <w:t>http://www.borm.es/borm/documento?obj=bolyid=11557</w:t>
              </w:r>
            </w:hyperlink>
            <w:r w:rsidRPr="00643AC7">
              <w:rPr>
                <w:rFonts w:ascii="Arial" w:hAnsi="Arial" w:cs="Arial"/>
                <w:sz w:val="24"/>
                <w:szCs w:val="24"/>
                <w:lang w:val="pt-BR" w:eastAsia="es-ES"/>
              </w:rPr>
              <w:t xml:space="preserve">  </w:t>
            </w:r>
          </w:p>
        </w:tc>
      </w:tr>
      <w:tr w:rsidR="00643AC7" w:rsidRPr="00F82E0B" w:rsidTr="008F1BCC">
        <w:tc>
          <w:tcPr>
            <w:tcW w:w="9571" w:type="dxa"/>
          </w:tcPr>
          <w:p w:rsidR="00643AC7" w:rsidRPr="00F82E0B" w:rsidRDefault="00643AC7" w:rsidP="004D1124">
            <w:pPr>
              <w:tabs>
                <w:tab w:val="left" w:pos="426"/>
              </w:tabs>
              <w:spacing w:after="0" w:line="240" w:lineRule="auto"/>
              <w:ind w:left="426" w:hanging="425"/>
              <w:jc w:val="both"/>
              <w:rPr>
                <w:rFonts w:ascii="Arial" w:hAnsi="Arial" w:cs="Arial"/>
                <w:sz w:val="24"/>
                <w:szCs w:val="24"/>
                <w:lang w:val="pt-BR" w:eastAsia="es-ES"/>
              </w:rPr>
            </w:pPr>
            <w:r w:rsidRPr="004D1124">
              <w:rPr>
                <w:rFonts w:ascii="Arial" w:hAnsi="Arial" w:cs="Arial"/>
                <w:sz w:val="24"/>
                <w:szCs w:val="24"/>
                <w:lang w:eastAsia="es-ES"/>
              </w:rPr>
              <w:t xml:space="preserve">Orden de 4 de junio de 2010, de la Consejería de Educación, Formación y Empleo, por la que se regula el Plan de Atención a la Diversidad de los Centros Públicos y Centros Privados Concertados de la Región de Murcia. </w:t>
            </w:r>
            <w:r w:rsidRPr="00F82E0B">
              <w:rPr>
                <w:rFonts w:ascii="Arial" w:hAnsi="Arial" w:cs="Arial"/>
                <w:sz w:val="24"/>
                <w:szCs w:val="24"/>
                <w:lang w:val="pt-BR" w:eastAsia="es-ES"/>
              </w:rPr>
              <w:t xml:space="preserve">BORM nº 137. Recuperado de </w:t>
            </w:r>
            <w:hyperlink r:id="rId34" w:history="1">
              <w:r w:rsidRPr="00F82E0B">
                <w:rPr>
                  <w:rStyle w:val="Hipervnculo"/>
                  <w:rFonts w:ascii="Arial" w:hAnsi="Arial" w:cs="Arial"/>
                  <w:sz w:val="24"/>
                  <w:szCs w:val="24"/>
                  <w:lang w:val="pt-BR" w:eastAsia="es-ES"/>
                </w:rPr>
                <w:t>http://www.borm.es/borm/documento?obj=bolyid=45455</w:t>
              </w:r>
            </w:hyperlink>
            <w:r w:rsidRPr="00F82E0B">
              <w:rPr>
                <w:rFonts w:ascii="Arial" w:hAnsi="Arial" w:cs="Arial"/>
                <w:sz w:val="24"/>
                <w:szCs w:val="24"/>
                <w:lang w:val="pt-BR" w:eastAsia="es-ES"/>
              </w:rPr>
              <w:t xml:space="preserve">  </w:t>
            </w:r>
          </w:p>
        </w:tc>
      </w:tr>
      <w:tr w:rsidR="00643AC7" w:rsidRPr="004D1124" w:rsidTr="008F1BCC">
        <w:tc>
          <w:tcPr>
            <w:tcW w:w="9571" w:type="dxa"/>
          </w:tcPr>
          <w:p w:rsidR="00643AC7" w:rsidRPr="004D1124" w:rsidRDefault="00643AC7" w:rsidP="005A0B11">
            <w:pPr>
              <w:tabs>
                <w:tab w:val="left" w:pos="426"/>
              </w:tabs>
              <w:spacing w:after="0" w:line="240" w:lineRule="auto"/>
              <w:ind w:left="426" w:hanging="425"/>
              <w:jc w:val="both"/>
              <w:rPr>
                <w:rFonts w:ascii="Arial" w:hAnsi="Arial" w:cs="Arial"/>
                <w:sz w:val="24"/>
                <w:szCs w:val="24"/>
              </w:rPr>
            </w:pPr>
            <w:r w:rsidRPr="004D1124">
              <w:rPr>
                <w:rFonts w:ascii="Arial" w:hAnsi="Arial" w:cs="Arial"/>
                <w:color w:val="111111"/>
                <w:sz w:val="24"/>
                <w:szCs w:val="24"/>
                <w:shd w:val="clear" w:color="auto" w:fill="FFFFFF"/>
              </w:rPr>
              <w:t>Orden ECD/65/2015, de 21 de enero, por la que se describen las relaciones entre las competencias, los contenidos y los criterios de evaluación de la educación primaria, la educación secundari</w:t>
            </w:r>
            <w:r>
              <w:rPr>
                <w:rFonts w:ascii="Arial" w:hAnsi="Arial" w:cs="Arial"/>
                <w:color w:val="111111"/>
                <w:sz w:val="24"/>
                <w:szCs w:val="24"/>
                <w:shd w:val="clear" w:color="auto" w:fill="FFFFFF"/>
              </w:rPr>
              <w:t xml:space="preserve">a obligatoria y el bachillerato. </w:t>
            </w:r>
            <w:r w:rsidRPr="004D1124">
              <w:rPr>
                <w:rFonts w:ascii="Arial" w:hAnsi="Arial" w:cs="Arial"/>
                <w:color w:val="111111"/>
                <w:sz w:val="24"/>
                <w:szCs w:val="24"/>
                <w:shd w:val="clear" w:color="auto" w:fill="FFFFFF"/>
              </w:rPr>
              <w:t xml:space="preserve">BOE </w:t>
            </w:r>
            <w:r>
              <w:rPr>
                <w:rFonts w:ascii="Arial" w:hAnsi="Arial" w:cs="Arial"/>
                <w:color w:val="111111"/>
                <w:sz w:val="24"/>
                <w:szCs w:val="24"/>
                <w:shd w:val="clear" w:color="auto" w:fill="FFFFFF"/>
              </w:rPr>
              <w:t>Nº. 25</w:t>
            </w:r>
            <w:r w:rsidRPr="004D1124">
              <w:rPr>
                <w:rFonts w:ascii="Arial" w:hAnsi="Arial" w:cs="Arial"/>
                <w:color w:val="111111"/>
                <w:sz w:val="24"/>
                <w:szCs w:val="24"/>
                <w:shd w:val="clear" w:color="auto" w:fill="FFFFFF"/>
              </w:rPr>
              <w:t>.</w:t>
            </w:r>
            <w:r w:rsidRPr="004D1124">
              <w:rPr>
                <w:rFonts w:ascii="Arial" w:hAnsi="Arial" w:cs="Arial"/>
                <w:sz w:val="24"/>
                <w:szCs w:val="24"/>
              </w:rPr>
              <w:t xml:space="preserve"> Recuperado de: </w:t>
            </w:r>
            <w:hyperlink r:id="rId35" w:history="1">
              <w:r w:rsidRPr="004D1124">
                <w:rPr>
                  <w:rStyle w:val="Hipervnculo"/>
                  <w:rFonts w:ascii="Arial" w:eastAsia="MS Mincho" w:hAnsi="Arial" w:cs="Arial"/>
                  <w:sz w:val="24"/>
                  <w:szCs w:val="24"/>
                </w:rPr>
                <w:t>http://boe.es/diario_boe/txt.php?id=BOE-A-2015-738</w:t>
              </w:r>
            </w:hyperlink>
          </w:p>
        </w:tc>
      </w:tr>
      <w:tr w:rsidR="00643AC7" w:rsidRPr="00F82E0B" w:rsidTr="008F1BCC">
        <w:tc>
          <w:tcPr>
            <w:tcW w:w="9571" w:type="dxa"/>
          </w:tcPr>
          <w:p w:rsidR="00643AC7" w:rsidRPr="00F82E0B" w:rsidRDefault="00643AC7" w:rsidP="00AB3851">
            <w:pPr>
              <w:tabs>
                <w:tab w:val="left" w:pos="426"/>
              </w:tabs>
              <w:spacing w:after="0" w:line="240" w:lineRule="auto"/>
              <w:ind w:left="426" w:hanging="425"/>
              <w:jc w:val="both"/>
              <w:rPr>
                <w:rFonts w:ascii="Arial" w:hAnsi="Arial" w:cs="Arial"/>
                <w:sz w:val="24"/>
                <w:szCs w:val="24"/>
                <w:lang w:val="pt-BR" w:eastAsia="es-ES"/>
              </w:rPr>
            </w:pPr>
            <w:r w:rsidRPr="004D1124">
              <w:rPr>
                <w:rFonts w:ascii="Arial" w:hAnsi="Arial" w:cs="Arial"/>
                <w:sz w:val="24"/>
                <w:szCs w:val="24"/>
                <w:lang w:eastAsia="es-ES"/>
              </w:rPr>
              <w:t xml:space="preserve">Prieto, L., Sainz, M. y Fernández, M.C. (2012), Estudio de la </w:t>
            </w:r>
            <w:proofErr w:type="spellStart"/>
            <w:r w:rsidRPr="004D1124">
              <w:rPr>
                <w:rFonts w:ascii="Arial" w:hAnsi="Arial" w:cs="Arial"/>
                <w:sz w:val="24"/>
                <w:szCs w:val="24"/>
                <w:lang w:eastAsia="es-ES"/>
              </w:rPr>
              <w:t>superdotación</w:t>
            </w:r>
            <w:proofErr w:type="spellEnd"/>
            <w:r w:rsidRPr="004D1124">
              <w:rPr>
                <w:rFonts w:ascii="Arial" w:hAnsi="Arial" w:cs="Arial"/>
                <w:sz w:val="24"/>
                <w:szCs w:val="24"/>
                <w:lang w:eastAsia="es-ES"/>
              </w:rPr>
              <w:t xml:space="preserve"> en España. </w:t>
            </w:r>
            <w:r w:rsidRPr="00F82E0B">
              <w:rPr>
                <w:rFonts w:ascii="Arial" w:hAnsi="Arial" w:cs="Arial"/>
                <w:i/>
                <w:sz w:val="24"/>
                <w:szCs w:val="24"/>
                <w:lang w:val="pt-BR" w:eastAsia="es-ES"/>
              </w:rPr>
              <w:t xml:space="preserve">Revista </w:t>
            </w:r>
            <w:proofErr w:type="spellStart"/>
            <w:r w:rsidRPr="00F82E0B">
              <w:rPr>
                <w:rFonts w:ascii="Arial" w:hAnsi="Arial" w:cs="Arial"/>
                <w:i/>
                <w:sz w:val="24"/>
                <w:szCs w:val="24"/>
                <w:lang w:val="pt-BR" w:eastAsia="es-ES"/>
              </w:rPr>
              <w:t>AMAzônica</w:t>
            </w:r>
            <w:proofErr w:type="spellEnd"/>
            <w:r w:rsidRPr="00F82E0B">
              <w:rPr>
                <w:rFonts w:ascii="Arial" w:hAnsi="Arial" w:cs="Arial"/>
                <w:i/>
                <w:sz w:val="24"/>
                <w:szCs w:val="24"/>
                <w:lang w:val="pt-BR" w:eastAsia="es-ES"/>
              </w:rPr>
              <w:t>, 10</w:t>
            </w:r>
            <w:r w:rsidRPr="00F82E0B">
              <w:rPr>
                <w:rFonts w:ascii="Arial" w:hAnsi="Arial" w:cs="Arial"/>
                <w:sz w:val="24"/>
                <w:szCs w:val="24"/>
                <w:lang w:val="pt-BR" w:eastAsia="es-ES"/>
              </w:rPr>
              <w:t xml:space="preserve">(3), 48-78. Recuperado de </w:t>
            </w:r>
            <w:hyperlink r:id="rId36" w:history="1">
              <w:r w:rsidRPr="00F82E0B">
                <w:rPr>
                  <w:rStyle w:val="Hipervnculo"/>
                  <w:rFonts w:ascii="Arial" w:hAnsi="Arial" w:cs="Arial"/>
                  <w:sz w:val="24"/>
                  <w:szCs w:val="24"/>
                  <w:lang w:val="pt-BR" w:eastAsia="es-ES"/>
                </w:rPr>
                <w:t>https://dialnet.unirioja.es/servlet/articulo?codigo=4047332</w:t>
              </w:r>
            </w:hyperlink>
            <w:r w:rsidRPr="00F82E0B">
              <w:rPr>
                <w:rFonts w:ascii="Arial" w:hAnsi="Arial" w:cs="Arial"/>
                <w:sz w:val="24"/>
                <w:szCs w:val="24"/>
                <w:lang w:val="pt-BR" w:eastAsia="es-ES"/>
              </w:rPr>
              <w:t xml:space="preserve">  </w:t>
            </w:r>
          </w:p>
        </w:tc>
      </w:tr>
      <w:tr w:rsidR="00643AC7" w:rsidRPr="004D1124" w:rsidTr="008F1BCC">
        <w:tc>
          <w:tcPr>
            <w:tcW w:w="9571" w:type="dxa"/>
          </w:tcPr>
          <w:p w:rsidR="00643AC7" w:rsidRPr="004D1124" w:rsidRDefault="00643AC7" w:rsidP="00AB3851">
            <w:pPr>
              <w:tabs>
                <w:tab w:val="left" w:pos="426"/>
              </w:tabs>
              <w:spacing w:after="0" w:line="240" w:lineRule="auto"/>
              <w:ind w:left="426" w:hanging="425"/>
              <w:jc w:val="both"/>
              <w:rPr>
                <w:rFonts w:ascii="Arial" w:hAnsi="Arial" w:cs="Arial"/>
                <w:sz w:val="24"/>
                <w:szCs w:val="24"/>
                <w:lang w:eastAsia="es-ES"/>
              </w:rPr>
            </w:pPr>
            <w:r w:rsidRPr="004D1124">
              <w:rPr>
                <w:rFonts w:ascii="Arial" w:hAnsi="Arial" w:cs="Arial"/>
                <w:sz w:val="24"/>
                <w:szCs w:val="24"/>
                <w:lang w:eastAsia="es-ES"/>
              </w:rPr>
              <w:t xml:space="preserve">Prieto, M.D. y Castejón, J. L. (2000). </w:t>
            </w:r>
            <w:r w:rsidRPr="004F2B25">
              <w:rPr>
                <w:rFonts w:ascii="Arial" w:hAnsi="Arial" w:cs="Arial"/>
                <w:i/>
                <w:sz w:val="24"/>
                <w:szCs w:val="24"/>
                <w:lang w:eastAsia="es-ES"/>
              </w:rPr>
              <w:t>Los superdotados: esos alumnos excepcionales</w:t>
            </w:r>
            <w:r w:rsidRPr="004D1124">
              <w:rPr>
                <w:rFonts w:ascii="Arial" w:hAnsi="Arial" w:cs="Arial"/>
                <w:sz w:val="24"/>
                <w:szCs w:val="24"/>
                <w:lang w:eastAsia="es-ES"/>
              </w:rPr>
              <w:t xml:space="preserve">. Málaga: Aljibe. </w:t>
            </w:r>
          </w:p>
        </w:tc>
      </w:tr>
      <w:tr w:rsidR="00643AC7" w:rsidRPr="004D1124" w:rsidTr="008F1BCC">
        <w:tc>
          <w:tcPr>
            <w:tcW w:w="9571" w:type="dxa"/>
          </w:tcPr>
          <w:p w:rsidR="00643AC7" w:rsidRPr="004D1124" w:rsidRDefault="00643AC7" w:rsidP="005547F9">
            <w:pPr>
              <w:tabs>
                <w:tab w:val="left" w:pos="426"/>
              </w:tabs>
              <w:spacing w:after="0" w:line="240" w:lineRule="auto"/>
              <w:ind w:left="426" w:hanging="425"/>
              <w:jc w:val="both"/>
              <w:rPr>
                <w:rFonts w:ascii="Arial" w:hAnsi="Arial" w:cs="Arial"/>
                <w:sz w:val="24"/>
                <w:szCs w:val="24"/>
                <w:lang w:eastAsia="es-ES"/>
              </w:rPr>
            </w:pPr>
            <w:r w:rsidRPr="00F82E0B">
              <w:rPr>
                <w:rFonts w:ascii="Arial" w:hAnsi="Arial" w:cs="Arial"/>
                <w:sz w:val="24"/>
                <w:szCs w:val="24"/>
                <w:lang w:val="pt-BR" w:eastAsia="es-ES"/>
              </w:rPr>
              <w:t xml:space="preserve">Ribeiro, W. J., </w:t>
            </w:r>
            <w:proofErr w:type="spellStart"/>
            <w:r w:rsidRPr="00F82E0B">
              <w:rPr>
                <w:rFonts w:ascii="Arial" w:hAnsi="Arial" w:cs="Arial"/>
                <w:sz w:val="24"/>
                <w:szCs w:val="24"/>
                <w:lang w:val="pt-BR" w:eastAsia="es-ES"/>
              </w:rPr>
              <w:t>Nakano</w:t>
            </w:r>
            <w:proofErr w:type="spellEnd"/>
            <w:r w:rsidRPr="00F82E0B">
              <w:rPr>
                <w:rFonts w:ascii="Arial" w:hAnsi="Arial" w:cs="Arial"/>
                <w:sz w:val="24"/>
                <w:szCs w:val="24"/>
                <w:lang w:val="pt-BR" w:eastAsia="es-ES"/>
              </w:rPr>
              <w:t xml:space="preserve">, T. C. y </w:t>
            </w:r>
            <w:proofErr w:type="spellStart"/>
            <w:r w:rsidRPr="00F82E0B">
              <w:rPr>
                <w:rFonts w:ascii="Arial" w:hAnsi="Arial" w:cs="Arial"/>
                <w:sz w:val="24"/>
                <w:szCs w:val="24"/>
                <w:lang w:val="pt-BR" w:eastAsia="es-ES"/>
              </w:rPr>
              <w:t>Primi</w:t>
            </w:r>
            <w:proofErr w:type="spellEnd"/>
            <w:r w:rsidRPr="00F82E0B">
              <w:rPr>
                <w:rFonts w:ascii="Arial" w:hAnsi="Arial" w:cs="Arial"/>
                <w:sz w:val="24"/>
                <w:szCs w:val="24"/>
                <w:lang w:val="pt-BR" w:eastAsia="es-ES"/>
              </w:rPr>
              <w:t xml:space="preserve">, R. (2014). Validade da estrutura fatorial de uma Bateria de Avaliação de Altas Habilidades. </w:t>
            </w:r>
            <w:proofErr w:type="spellStart"/>
            <w:r w:rsidRPr="005547F9">
              <w:rPr>
                <w:rFonts w:ascii="Arial" w:hAnsi="Arial" w:cs="Arial"/>
                <w:i/>
                <w:sz w:val="24"/>
                <w:szCs w:val="24"/>
                <w:lang w:eastAsia="es-ES"/>
              </w:rPr>
              <w:t>Psico</w:t>
            </w:r>
            <w:proofErr w:type="spellEnd"/>
            <w:r w:rsidRPr="005547F9">
              <w:rPr>
                <w:rFonts w:ascii="Arial" w:hAnsi="Arial" w:cs="Arial"/>
                <w:i/>
                <w:sz w:val="24"/>
                <w:szCs w:val="24"/>
                <w:lang w:eastAsia="es-ES"/>
              </w:rPr>
              <w:t>, 45</w:t>
            </w:r>
            <w:r w:rsidRPr="004D1124">
              <w:rPr>
                <w:rFonts w:ascii="Arial" w:hAnsi="Arial" w:cs="Arial"/>
                <w:sz w:val="24"/>
                <w:szCs w:val="24"/>
                <w:lang w:eastAsia="es-ES"/>
              </w:rPr>
              <w:t xml:space="preserve">(1), 100-109. </w:t>
            </w:r>
            <w:proofErr w:type="spellStart"/>
            <w:r w:rsidR="009D3A82">
              <w:rPr>
                <w:rFonts w:ascii="Arial" w:hAnsi="Arial" w:cs="Arial"/>
                <w:sz w:val="24"/>
                <w:szCs w:val="24"/>
              </w:rPr>
              <w:t>doi</w:t>
            </w:r>
            <w:proofErr w:type="spellEnd"/>
            <w:r w:rsidR="009D3A82">
              <w:rPr>
                <w:rFonts w:ascii="Arial" w:hAnsi="Arial" w:cs="Arial"/>
                <w:sz w:val="24"/>
                <w:szCs w:val="24"/>
              </w:rPr>
              <w:t xml:space="preserve">: </w:t>
            </w:r>
            <w:r w:rsidR="009D3A82" w:rsidRPr="003827D8">
              <w:rPr>
                <w:rFonts w:ascii="Arial" w:hAnsi="Arial" w:cs="Arial"/>
                <w:sz w:val="24"/>
                <w:szCs w:val="24"/>
              </w:rPr>
              <w:t xml:space="preserve"> </w:t>
            </w:r>
            <w:hyperlink r:id="rId37" w:history="1">
              <w:r w:rsidR="009D3A82" w:rsidRPr="009D3A82">
                <w:rPr>
                  <w:rStyle w:val="Hipervnculo"/>
                  <w:rFonts w:ascii="Arial" w:eastAsia="MS Mincho" w:hAnsi="Arial" w:cs="Arial"/>
                  <w:color w:val="006ACC"/>
                  <w:sz w:val="24"/>
                  <w:szCs w:val="24"/>
                  <w:shd w:val="clear" w:color="auto" w:fill="FFFFFF"/>
                  <w:lang w:val="en-US"/>
                </w:rPr>
                <w:t>http://dx.doi.org/10.15448/1980-8623.2014.1.13636</w:t>
              </w:r>
            </w:hyperlink>
          </w:p>
        </w:tc>
      </w:tr>
      <w:tr w:rsidR="00643AC7" w:rsidRPr="004D1124" w:rsidTr="008F1BCC">
        <w:tc>
          <w:tcPr>
            <w:tcW w:w="9571" w:type="dxa"/>
          </w:tcPr>
          <w:p w:rsidR="00643AC7" w:rsidRPr="004D1124" w:rsidRDefault="00643AC7" w:rsidP="00AB3851">
            <w:pPr>
              <w:tabs>
                <w:tab w:val="left" w:pos="426"/>
              </w:tabs>
              <w:spacing w:after="0" w:line="240" w:lineRule="auto"/>
              <w:ind w:left="426" w:hanging="425"/>
              <w:jc w:val="both"/>
              <w:rPr>
                <w:rFonts w:ascii="Arial" w:hAnsi="Arial" w:cs="Arial"/>
                <w:sz w:val="24"/>
                <w:szCs w:val="24"/>
                <w:lang w:eastAsia="es-ES"/>
              </w:rPr>
            </w:pPr>
            <w:r w:rsidRPr="004D1124">
              <w:rPr>
                <w:rFonts w:ascii="Arial" w:hAnsi="Arial" w:cs="Arial"/>
                <w:sz w:val="24"/>
                <w:szCs w:val="24"/>
                <w:lang w:eastAsia="es-ES"/>
              </w:rPr>
              <w:t xml:space="preserve">Rojo, A., Garrido, C., Soto, G., </w:t>
            </w:r>
            <w:proofErr w:type="spellStart"/>
            <w:r w:rsidRPr="004D1124">
              <w:rPr>
                <w:rFonts w:ascii="Arial" w:hAnsi="Arial" w:cs="Arial"/>
                <w:sz w:val="24"/>
                <w:szCs w:val="24"/>
                <w:lang w:eastAsia="es-ES"/>
              </w:rPr>
              <w:t>Sáinz</w:t>
            </w:r>
            <w:proofErr w:type="spellEnd"/>
            <w:r w:rsidRPr="004D1124">
              <w:rPr>
                <w:rFonts w:ascii="Arial" w:hAnsi="Arial" w:cs="Arial"/>
                <w:sz w:val="24"/>
                <w:szCs w:val="24"/>
                <w:lang w:eastAsia="es-ES"/>
              </w:rPr>
              <w:t xml:space="preserve">, M., Fernández, M.C. y Hernández, D. (2010). Talleres de enriquecimiento extracurricular para alumnos de altas habilidades. </w:t>
            </w:r>
            <w:r w:rsidRPr="005547F9">
              <w:rPr>
                <w:rFonts w:ascii="Arial" w:hAnsi="Arial" w:cs="Arial"/>
                <w:i/>
                <w:sz w:val="24"/>
                <w:szCs w:val="24"/>
                <w:lang w:eastAsia="es-ES"/>
              </w:rPr>
              <w:t>Revista Electrónica Interuniversitaria de Formación del Profesorado, 13</w:t>
            </w:r>
            <w:r w:rsidRPr="004D1124">
              <w:rPr>
                <w:rFonts w:ascii="Arial" w:hAnsi="Arial" w:cs="Arial"/>
                <w:sz w:val="24"/>
                <w:szCs w:val="24"/>
                <w:lang w:eastAsia="es-ES"/>
              </w:rPr>
              <w:t xml:space="preserve">(1), 137-146. Recuperado de </w:t>
            </w:r>
            <w:hyperlink r:id="rId38" w:history="1">
              <w:r w:rsidRPr="008448C4">
                <w:rPr>
                  <w:rStyle w:val="Hipervnculo"/>
                  <w:rFonts w:ascii="Arial" w:hAnsi="Arial" w:cs="Arial"/>
                  <w:sz w:val="24"/>
                  <w:szCs w:val="24"/>
                  <w:lang w:eastAsia="es-ES"/>
                </w:rPr>
                <w:t>http://www.aufop.com/aufop/uploaded_files/articulos/1268619297.pdf</w:t>
              </w:r>
            </w:hyperlink>
            <w:r>
              <w:rPr>
                <w:rFonts w:ascii="Arial" w:hAnsi="Arial" w:cs="Arial"/>
                <w:sz w:val="24"/>
                <w:szCs w:val="24"/>
                <w:lang w:eastAsia="es-ES"/>
              </w:rPr>
              <w:t xml:space="preserve"> </w:t>
            </w:r>
            <w:r w:rsidRPr="004D1124">
              <w:rPr>
                <w:rFonts w:ascii="Arial" w:hAnsi="Arial" w:cs="Arial"/>
                <w:sz w:val="24"/>
                <w:szCs w:val="24"/>
                <w:lang w:eastAsia="es-ES"/>
              </w:rPr>
              <w:t xml:space="preserve"> </w:t>
            </w:r>
          </w:p>
        </w:tc>
      </w:tr>
      <w:tr w:rsidR="00643AC7" w:rsidRPr="004D1124" w:rsidTr="008F1BCC">
        <w:tc>
          <w:tcPr>
            <w:tcW w:w="9571" w:type="dxa"/>
          </w:tcPr>
          <w:p w:rsidR="00643AC7" w:rsidRPr="004D1124" w:rsidRDefault="00643AC7" w:rsidP="009D3A82">
            <w:pPr>
              <w:tabs>
                <w:tab w:val="left" w:pos="426"/>
              </w:tabs>
              <w:spacing w:after="0" w:line="240" w:lineRule="auto"/>
              <w:ind w:left="426" w:hanging="425"/>
              <w:jc w:val="both"/>
              <w:rPr>
                <w:rFonts w:ascii="Arial" w:hAnsi="Arial" w:cs="Arial"/>
                <w:sz w:val="24"/>
                <w:szCs w:val="24"/>
                <w:lang w:eastAsia="es-ES"/>
              </w:rPr>
            </w:pPr>
            <w:r w:rsidRPr="004D1124">
              <w:rPr>
                <w:rFonts w:ascii="Arial" w:hAnsi="Arial" w:cs="Arial"/>
                <w:sz w:val="24"/>
                <w:szCs w:val="24"/>
                <w:lang w:eastAsia="es-ES"/>
              </w:rPr>
              <w:t xml:space="preserve">Salmerón, P. (2002). Evolución de los conceptos sobre inteligencia. Planteamientos actuales de la inteligencia emocional para la orientación educativa. </w:t>
            </w:r>
            <w:r w:rsidRPr="005547F9">
              <w:rPr>
                <w:rFonts w:ascii="Arial" w:hAnsi="Arial" w:cs="Arial"/>
                <w:i/>
                <w:sz w:val="24"/>
                <w:szCs w:val="24"/>
                <w:lang w:eastAsia="es-ES"/>
              </w:rPr>
              <w:t>Educación XXI, 5</w:t>
            </w:r>
            <w:r w:rsidRPr="004D1124">
              <w:rPr>
                <w:rFonts w:ascii="Arial" w:hAnsi="Arial" w:cs="Arial"/>
                <w:sz w:val="24"/>
                <w:szCs w:val="24"/>
                <w:lang w:eastAsia="es-ES"/>
              </w:rPr>
              <w:t xml:space="preserve">, 97-122. </w:t>
            </w:r>
            <w:proofErr w:type="spellStart"/>
            <w:r w:rsidR="009D3A82" w:rsidRPr="009C1C02">
              <w:rPr>
                <w:rStyle w:val="Hipervnculo"/>
                <w:rFonts w:ascii="Arial" w:eastAsiaTheme="majorEastAsia" w:hAnsi="Arial" w:cs="Arial"/>
                <w:color w:val="auto"/>
                <w:sz w:val="24"/>
                <w:szCs w:val="24"/>
                <w:u w:val="none"/>
                <w:shd w:val="clear" w:color="auto" w:fill="FFFFFF"/>
              </w:rPr>
              <w:t>doi</w:t>
            </w:r>
            <w:proofErr w:type="spellEnd"/>
            <w:r w:rsidR="009D3A82" w:rsidRPr="009C1C02">
              <w:rPr>
                <w:rStyle w:val="Hipervnculo"/>
                <w:rFonts w:ascii="Arial" w:eastAsiaTheme="majorEastAsia" w:hAnsi="Arial" w:cs="Arial"/>
                <w:color w:val="auto"/>
                <w:sz w:val="24"/>
                <w:szCs w:val="24"/>
                <w:u w:val="none"/>
                <w:shd w:val="clear" w:color="auto" w:fill="FFFFFF"/>
              </w:rPr>
              <w:t>:</w:t>
            </w:r>
            <w:r w:rsidR="009D3A82" w:rsidRPr="003827D8">
              <w:rPr>
                <w:rStyle w:val="Hipervnculo"/>
                <w:rFonts w:ascii="Arial" w:eastAsiaTheme="majorEastAsia" w:hAnsi="Arial" w:cs="Arial"/>
                <w:sz w:val="24"/>
                <w:szCs w:val="24"/>
                <w:shd w:val="clear" w:color="auto" w:fill="FFFFFF"/>
              </w:rPr>
              <w:t xml:space="preserve"> </w:t>
            </w:r>
            <w:hyperlink r:id="rId39" w:history="1">
              <w:r w:rsidR="009D3A82" w:rsidRPr="009D3A82">
                <w:rPr>
                  <w:rStyle w:val="Hipervnculo"/>
                  <w:rFonts w:ascii="Arial" w:eastAsia="MS Mincho" w:hAnsi="Arial" w:cs="Arial"/>
                  <w:color w:val="006ACC"/>
                  <w:sz w:val="24"/>
                  <w:szCs w:val="24"/>
                  <w:shd w:val="clear" w:color="auto" w:fill="FFFFFF"/>
                </w:rPr>
                <w:t>http://dx.doi.org/10.5944/educxx1.5.1.385</w:t>
              </w:r>
            </w:hyperlink>
            <w:r w:rsidR="009D3A82" w:rsidRPr="009D3A82">
              <w:rPr>
                <w:rStyle w:val="Hipervnculo"/>
                <w:rFonts w:ascii="Arial" w:eastAsia="MS Mincho" w:hAnsi="Arial" w:cs="Arial"/>
                <w:color w:val="006ACC"/>
                <w:sz w:val="24"/>
                <w:szCs w:val="24"/>
                <w:shd w:val="clear" w:color="auto" w:fill="FFFFFF"/>
              </w:rPr>
              <w:t xml:space="preserve">  </w:t>
            </w:r>
          </w:p>
        </w:tc>
      </w:tr>
      <w:tr w:rsidR="00643AC7" w:rsidRPr="00F82E0B" w:rsidTr="008F1BCC">
        <w:tc>
          <w:tcPr>
            <w:tcW w:w="9571" w:type="dxa"/>
          </w:tcPr>
          <w:p w:rsidR="00643AC7" w:rsidRPr="00F82E0B" w:rsidRDefault="00643AC7" w:rsidP="00AB3851">
            <w:pPr>
              <w:tabs>
                <w:tab w:val="left" w:pos="426"/>
              </w:tabs>
              <w:spacing w:after="0" w:line="240" w:lineRule="auto"/>
              <w:ind w:left="426" w:hanging="425"/>
              <w:jc w:val="both"/>
              <w:rPr>
                <w:rFonts w:ascii="Arial" w:hAnsi="Arial" w:cs="Arial"/>
                <w:sz w:val="24"/>
                <w:szCs w:val="24"/>
                <w:lang w:val="pt-BR"/>
              </w:rPr>
            </w:pPr>
            <w:proofErr w:type="spellStart"/>
            <w:r w:rsidRPr="005A0B11">
              <w:rPr>
                <w:rFonts w:ascii="Arial" w:hAnsi="Arial" w:cs="Arial"/>
                <w:sz w:val="24"/>
                <w:szCs w:val="24"/>
                <w:lang w:val="en-US"/>
              </w:rPr>
              <w:t>Sastre</w:t>
            </w:r>
            <w:proofErr w:type="spellEnd"/>
            <w:r w:rsidRPr="005A0B11">
              <w:rPr>
                <w:rFonts w:ascii="Arial" w:hAnsi="Arial" w:cs="Arial"/>
                <w:sz w:val="24"/>
                <w:szCs w:val="24"/>
                <w:lang w:val="en-US"/>
              </w:rPr>
              <w:t xml:space="preserve"> </w:t>
            </w:r>
            <w:proofErr w:type="spellStart"/>
            <w:r w:rsidRPr="005A0B11">
              <w:rPr>
                <w:rFonts w:ascii="Arial" w:hAnsi="Arial" w:cs="Arial"/>
                <w:sz w:val="24"/>
                <w:szCs w:val="24"/>
                <w:lang w:val="en-US"/>
              </w:rPr>
              <w:t>Riba</w:t>
            </w:r>
            <w:proofErr w:type="spellEnd"/>
            <w:r w:rsidRPr="005A0B11">
              <w:rPr>
                <w:rFonts w:ascii="Arial" w:hAnsi="Arial" w:cs="Arial"/>
                <w:sz w:val="24"/>
                <w:szCs w:val="24"/>
                <w:lang w:val="en-US"/>
              </w:rPr>
              <w:t xml:space="preserve">, S. (2011). </w:t>
            </w:r>
            <w:proofErr w:type="spellStart"/>
            <w:r w:rsidRPr="005A0B11">
              <w:rPr>
                <w:rFonts w:ascii="Arial" w:hAnsi="Arial" w:cs="Arial"/>
                <w:sz w:val="24"/>
                <w:szCs w:val="24"/>
                <w:lang w:val="en-US"/>
              </w:rPr>
              <w:t>Metacognitive</w:t>
            </w:r>
            <w:proofErr w:type="spellEnd"/>
            <w:r w:rsidRPr="005A0B11">
              <w:rPr>
                <w:rFonts w:ascii="Arial" w:hAnsi="Arial" w:cs="Arial"/>
                <w:sz w:val="24"/>
                <w:szCs w:val="24"/>
                <w:lang w:val="en-US"/>
              </w:rPr>
              <w:t xml:space="preserve"> functioning in gifted children.  </w:t>
            </w:r>
            <w:r w:rsidRPr="00ED2FF8">
              <w:rPr>
                <w:rFonts w:ascii="Arial" w:hAnsi="Arial" w:cs="Arial"/>
                <w:i/>
                <w:sz w:val="24"/>
                <w:szCs w:val="24"/>
              </w:rPr>
              <w:t>Revista de n</w:t>
            </w:r>
            <w:proofErr w:type="spellStart"/>
            <w:r w:rsidRPr="00F82E0B">
              <w:rPr>
                <w:rFonts w:ascii="Arial" w:hAnsi="Arial" w:cs="Arial"/>
                <w:i/>
                <w:sz w:val="24"/>
                <w:szCs w:val="24"/>
                <w:lang w:val="pt-BR"/>
              </w:rPr>
              <w:t>eurología</w:t>
            </w:r>
            <w:proofErr w:type="spellEnd"/>
            <w:r w:rsidRPr="00F82E0B">
              <w:rPr>
                <w:rFonts w:ascii="Arial" w:hAnsi="Arial" w:cs="Arial"/>
                <w:i/>
                <w:sz w:val="24"/>
                <w:szCs w:val="24"/>
                <w:lang w:val="pt-BR"/>
              </w:rPr>
              <w:t>, 52</w:t>
            </w:r>
            <w:r w:rsidRPr="00F82E0B">
              <w:rPr>
                <w:rFonts w:ascii="Arial" w:hAnsi="Arial" w:cs="Arial"/>
                <w:sz w:val="24"/>
                <w:szCs w:val="24"/>
                <w:lang w:val="pt-BR"/>
              </w:rPr>
              <w:t xml:space="preserve">(1), S11-S18. Recuperado de </w:t>
            </w:r>
            <w:hyperlink r:id="rId40" w:history="1">
              <w:r w:rsidRPr="00F82E0B">
                <w:rPr>
                  <w:rStyle w:val="Hipervnculo"/>
                  <w:rFonts w:ascii="Arial" w:hAnsi="Arial" w:cs="Arial"/>
                  <w:sz w:val="24"/>
                  <w:szCs w:val="24"/>
                  <w:lang w:val="pt-BR"/>
                </w:rPr>
                <w:t>http://www.neurologia.com/articulo/2011021/eng</w:t>
              </w:r>
            </w:hyperlink>
            <w:r w:rsidRPr="00F82E0B">
              <w:rPr>
                <w:rFonts w:ascii="Arial" w:hAnsi="Arial" w:cs="Arial"/>
                <w:sz w:val="24"/>
                <w:szCs w:val="24"/>
                <w:lang w:val="pt-BR"/>
              </w:rPr>
              <w:t xml:space="preserve"> </w:t>
            </w:r>
          </w:p>
        </w:tc>
      </w:tr>
      <w:tr w:rsidR="00643AC7" w:rsidRPr="004D1124" w:rsidTr="008F1BCC">
        <w:tc>
          <w:tcPr>
            <w:tcW w:w="9571" w:type="dxa"/>
          </w:tcPr>
          <w:p w:rsidR="00643AC7" w:rsidRPr="004D1124" w:rsidRDefault="00643AC7" w:rsidP="004D1124">
            <w:pPr>
              <w:tabs>
                <w:tab w:val="left" w:pos="426"/>
              </w:tabs>
              <w:spacing w:after="0" w:line="240" w:lineRule="auto"/>
              <w:ind w:left="426" w:hanging="425"/>
              <w:jc w:val="both"/>
              <w:rPr>
                <w:rFonts w:ascii="Arial" w:hAnsi="Arial" w:cs="Arial"/>
                <w:sz w:val="24"/>
                <w:szCs w:val="24"/>
                <w:lang w:eastAsia="es-ES"/>
              </w:rPr>
            </w:pPr>
            <w:proofErr w:type="spellStart"/>
            <w:r w:rsidRPr="004D1124">
              <w:rPr>
                <w:rFonts w:ascii="Arial" w:hAnsi="Arial" w:cs="Arial"/>
                <w:sz w:val="24"/>
                <w:szCs w:val="24"/>
                <w:lang w:eastAsia="es-ES"/>
              </w:rPr>
              <w:lastRenderedPageBreak/>
              <w:t>Siegel</w:t>
            </w:r>
            <w:proofErr w:type="spellEnd"/>
            <w:r w:rsidRPr="004D1124">
              <w:rPr>
                <w:rFonts w:ascii="Arial" w:hAnsi="Arial" w:cs="Arial"/>
                <w:sz w:val="24"/>
                <w:szCs w:val="24"/>
                <w:lang w:eastAsia="es-ES"/>
              </w:rPr>
              <w:t xml:space="preserve">, S. (1990). </w:t>
            </w:r>
            <w:r w:rsidRPr="004F2B25">
              <w:rPr>
                <w:rFonts w:ascii="Arial" w:hAnsi="Arial" w:cs="Arial"/>
                <w:i/>
                <w:sz w:val="24"/>
                <w:szCs w:val="24"/>
                <w:lang w:eastAsia="es-ES"/>
              </w:rPr>
              <w:t xml:space="preserve">Estadística no </w:t>
            </w:r>
            <w:proofErr w:type="spellStart"/>
            <w:r w:rsidRPr="004F2B25">
              <w:rPr>
                <w:rFonts w:ascii="Arial" w:hAnsi="Arial" w:cs="Arial"/>
                <w:i/>
                <w:sz w:val="24"/>
                <w:szCs w:val="24"/>
                <w:lang w:eastAsia="es-ES"/>
              </w:rPr>
              <w:t>paramétrica</w:t>
            </w:r>
            <w:proofErr w:type="spellEnd"/>
            <w:r w:rsidRPr="004F2B25">
              <w:rPr>
                <w:rFonts w:ascii="Arial" w:hAnsi="Arial" w:cs="Arial"/>
                <w:i/>
                <w:sz w:val="24"/>
                <w:szCs w:val="24"/>
                <w:lang w:eastAsia="es-ES"/>
              </w:rPr>
              <w:t xml:space="preserve"> para ciencias de la conducta</w:t>
            </w:r>
            <w:r w:rsidRPr="004D1124">
              <w:rPr>
                <w:rFonts w:ascii="Arial" w:hAnsi="Arial" w:cs="Arial"/>
                <w:sz w:val="24"/>
                <w:szCs w:val="24"/>
                <w:lang w:eastAsia="es-ES"/>
              </w:rPr>
              <w:t xml:space="preserve">. México: Trillas.  </w:t>
            </w:r>
          </w:p>
        </w:tc>
      </w:tr>
      <w:tr w:rsidR="00643AC7" w:rsidRPr="004D1124" w:rsidTr="008F1BCC">
        <w:tc>
          <w:tcPr>
            <w:tcW w:w="9571" w:type="dxa"/>
          </w:tcPr>
          <w:p w:rsidR="00643AC7" w:rsidRPr="004D1124" w:rsidRDefault="00643AC7" w:rsidP="00AB3851">
            <w:pPr>
              <w:tabs>
                <w:tab w:val="left" w:pos="426"/>
              </w:tabs>
              <w:spacing w:after="0" w:line="240" w:lineRule="auto"/>
              <w:ind w:left="426" w:hanging="425"/>
              <w:jc w:val="both"/>
              <w:rPr>
                <w:rFonts w:ascii="Arial" w:hAnsi="Arial" w:cs="Arial"/>
                <w:sz w:val="24"/>
                <w:szCs w:val="24"/>
                <w:lang w:eastAsia="es-ES"/>
              </w:rPr>
            </w:pPr>
            <w:r w:rsidRPr="004D1124">
              <w:rPr>
                <w:rFonts w:ascii="Arial" w:hAnsi="Arial" w:cs="Arial"/>
                <w:sz w:val="24"/>
                <w:szCs w:val="24"/>
                <w:lang w:eastAsia="es-ES"/>
              </w:rPr>
              <w:t xml:space="preserve">Tejedor, J.A. (1997). La evaluación inicial: Propuesta para su integración en la educación obligatoria. </w:t>
            </w:r>
            <w:r w:rsidRPr="005547F9">
              <w:rPr>
                <w:rFonts w:ascii="Arial" w:hAnsi="Arial" w:cs="Arial"/>
                <w:i/>
                <w:sz w:val="24"/>
                <w:szCs w:val="24"/>
                <w:lang w:eastAsia="es-ES"/>
              </w:rPr>
              <w:t>Revista Electrónica Interuniversitaria de Formación del Profesorado, 1</w:t>
            </w:r>
            <w:r w:rsidRPr="004D1124">
              <w:rPr>
                <w:rFonts w:ascii="Arial" w:hAnsi="Arial" w:cs="Arial"/>
                <w:sz w:val="24"/>
                <w:szCs w:val="24"/>
                <w:lang w:eastAsia="es-ES"/>
              </w:rPr>
              <w:t xml:space="preserve">(0). Recuperado de </w:t>
            </w:r>
            <w:hyperlink r:id="rId41" w:history="1">
              <w:r w:rsidRPr="008448C4">
                <w:rPr>
                  <w:rStyle w:val="Hipervnculo"/>
                  <w:rFonts w:ascii="Arial" w:hAnsi="Arial" w:cs="Arial"/>
                  <w:sz w:val="24"/>
                  <w:szCs w:val="24"/>
                  <w:lang w:eastAsia="es-ES"/>
                </w:rPr>
                <w:t>https://dialnet.unirioja.es/servlet/articulo?codigo=2784577</w:t>
              </w:r>
            </w:hyperlink>
            <w:r>
              <w:rPr>
                <w:rFonts w:ascii="Arial" w:hAnsi="Arial" w:cs="Arial"/>
                <w:sz w:val="24"/>
                <w:szCs w:val="24"/>
                <w:lang w:eastAsia="es-ES"/>
              </w:rPr>
              <w:t xml:space="preserve"> </w:t>
            </w:r>
            <w:r w:rsidRPr="004D1124">
              <w:rPr>
                <w:rFonts w:ascii="Arial" w:hAnsi="Arial" w:cs="Arial"/>
                <w:sz w:val="24"/>
                <w:szCs w:val="24"/>
                <w:lang w:eastAsia="es-ES"/>
              </w:rPr>
              <w:t xml:space="preserve"> </w:t>
            </w:r>
          </w:p>
        </w:tc>
      </w:tr>
      <w:tr w:rsidR="00643AC7" w:rsidRPr="00986352" w:rsidTr="008F1BCC">
        <w:tc>
          <w:tcPr>
            <w:tcW w:w="9571" w:type="dxa"/>
          </w:tcPr>
          <w:p w:rsidR="00643AC7" w:rsidRPr="004D1124" w:rsidRDefault="00643AC7" w:rsidP="009D3A82">
            <w:pPr>
              <w:tabs>
                <w:tab w:val="left" w:pos="426"/>
              </w:tabs>
              <w:spacing w:after="0" w:line="240" w:lineRule="auto"/>
              <w:ind w:left="426" w:hanging="425"/>
              <w:jc w:val="both"/>
              <w:rPr>
                <w:rFonts w:ascii="Arial" w:hAnsi="Arial" w:cs="Arial"/>
                <w:sz w:val="24"/>
                <w:szCs w:val="24"/>
                <w:lang w:val="en-US"/>
              </w:rPr>
            </w:pPr>
            <w:proofErr w:type="spellStart"/>
            <w:r w:rsidRPr="004D1124">
              <w:rPr>
                <w:rFonts w:ascii="Arial" w:hAnsi="Arial" w:cs="Arial"/>
                <w:sz w:val="24"/>
                <w:szCs w:val="24"/>
              </w:rPr>
              <w:t>Ucar</w:t>
            </w:r>
            <w:proofErr w:type="spellEnd"/>
            <w:r w:rsidRPr="004D1124">
              <w:rPr>
                <w:rFonts w:ascii="Arial" w:hAnsi="Arial" w:cs="Arial"/>
                <w:sz w:val="24"/>
                <w:szCs w:val="24"/>
              </w:rPr>
              <w:t xml:space="preserve">, E., </w:t>
            </w:r>
            <w:proofErr w:type="spellStart"/>
            <w:r w:rsidRPr="004D1124">
              <w:rPr>
                <w:rFonts w:ascii="Arial" w:hAnsi="Arial" w:cs="Arial"/>
                <w:sz w:val="24"/>
                <w:szCs w:val="24"/>
              </w:rPr>
              <w:t>Ustunel</w:t>
            </w:r>
            <w:proofErr w:type="spellEnd"/>
            <w:r w:rsidRPr="004D1124">
              <w:rPr>
                <w:rFonts w:ascii="Arial" w:hAnsi="Arial" w:cs="Arial"/>
                <w:sz w:val="24"/>
                <w:szCs w:val="24"/>
              </w:rPr>
              <w:t xml:space="preserve">, H., </w:t>
            </w:r>
            <w:proofErr w:type="spellStart"/>
            <w:r w:rsidRPr="004D1124">
              <w:rPr>
                <w:rFonts w:ascii="Arial" w:hAnsi="Arial" w:cs="Arial"/>
                <w:sz w:val="24"/>
                <w:szCs w:val="24"/>
              </w:rPr>
              <w:t>Civelek</w:t>
            </w:r>
            <w:proofErr w:type="spellEnd"/>
            <w:r w:rsidRPr="004D1124">
              <w:rPr>
                <w:rFonts w:ascii="Arial" w:hAnsi="Arial" w:cs="Arial"/>
                <w:sz w:val="24"/>
                <w:szCs w:val="24"/>
              </w:rPr>
              <w:t xml:space="preserve">, T. </w:t>
            </w:r>
            <w:r>
              <w:rPr>
                <w:rFonts w:ascii="Arial" w:hAnsi="Arial" w:cs="Arial"/>
                <w:sz w:val="24"/>
                <w:szCs w:val="24"/>
              </w:rPr>
              <w:t>y</w:t>
            </w:r>
            <w:r w:rsidRPr="004D1124">
              <w:rPr>
                <w:rFonts w:ascii="Arial" w:hAnsi="Arial" w:cs="Arial"/>
                <w:sz w:val="24"/>
                <w:szCs w:val="24"/>
              </w:rPr>
              <w:t xml:space="preserve"> </w:t>
            </w:r>
            <w:proofErr w:type="spellStart"/>
            <w:r w:rsidRPr="004D1124">
              <w:rPr>
                <w:rFonts w:ascii="Arial" w:hAnsi="Arial" w:cs="Arial"/>
                <w:sz w:val="24"/>
                <w:szCs w:val="24"/>
              </w:rPr>
              <w:t>Umut</w:t>
            </w:r>
            <w:proofErr w:type="spellEnd"/>
            <w:r w:rsidRPr="004D1124">
              <w:rPr>
                <w:rFonts w:ascii="Arial" w:hAnsi="Arial" w:cs="Arial"/>
                <w:sz w:val="24"/>
                <w:szCs w:val="24"/>
              </w:rPr>
              <w:t xml:space="preserve">, I. (2016). </w:t>
            </w:r>
            <w:r w:rsidRPr="004D1124">
              <w:rPr>
                <w:rFonts w:ascii="Arial" w:hAnsi="Arial" w:cs="Arial"/>
                <w:sz w:val="24"/>
                <w:szCs w:val="24"/>
                <w:lang w:val="en-US"/>
              </w:rPr>
              <w:t xml:space="preserve">Effects of using a force feedback </w:t>
            </w:r>
            <w:proofErr w:type="spellStart"/>
            <w:r w:rsidRPr="004D1124">
              <w:rPr>
                <w:rFonts w:ascii="Arial" w:hAnsi="Arial" w:cs="Arial"/>
                <w:sz w:val="24"/>
                <w:szCs w:val="24"/>
                <w:lang w:val="en-US"/>
              </w:rPr>
              <w:t>haptic</w:t>
            </w:r>
            <w:proofErr w:type="spellEnd"/>
            <w:r w:rsidRPr="004D1124">
              <w:rPr>
                <w:rFonts w:ascii="Arial" w:hAnsi="Arial" w:cs="Arial"/>
                <w:sz w:val="24"/>
                <w:szCs w:val="24"/>
                <w:lang w:val="en-US"/>
              </w:rPr>
              <w:t xml:space="preserve"> augmented simulation on the attitudes of the gifted students towards studying chemical bonds in virtual reality environment. </w:t>
            </w:r>
            <w:proofErr w:type="spellStart"/>
            <w:r w:rsidRPr="004D1124">
              <w:rPr>
                <w:rFonts w:ascii="Arial" w:hAnsi="Arial" w:cs="Arial"/>
                <w:i/>
                <w:sz w:val="24"/>
                <w:szCs w:val="24"/>
                <w:lang w:val="en-US"/>
              </w:rPr>
              <w:t>Behaviour</w:t>
            </w:r>
            <w:proofErr w:type="spellEnd"/>
            <w:r w:rsidRPr="004D1124">
              <w:rPr>
                <w:rFonts w:ascii="Arial" w:hAnsi="Arial" w:cs="Arial"/>
                <w:i/>
                <w:sz w:val="24"/>
                <w:szCs w:val="24"/>
                <w:lang w:val="en-US"/>
              </w:rPr>
              <w:t xml:space="preserve"> and Information </w:t>
            </w:r>
            <w:r w:rsidRPr="005A0B11">
              <w:rPr>
                <w:rFonts w:ascii="Arial" w:hAnsi="Arial" w:cs="Arial"/>
                <w:i/>
                <w:sz w:val="24"/>
                <w:szCs w:val="24"/>
                <w:lang w:val="en-US"/>
              </w:rPr>
              <w:t>Technology, 36</w:t>
            </w:r>
            <w:r>
              <w:rPr>
                <w:rFonts w:ascii="Arial" w:hAnsi="Arial" w:cs="Arial"/>
                <w:sz w:val="24"/>
                <w:szCs w:val="24"/>
                <w:lang w:val="en-US"/>
              </w:rPr>
              <w:t xml:space="preserve">, </w:t>
            </w:r>
            <w:r w:rsidRPr="004D1124">
              <w:rPr>
                <w:rFonts w:ascii="Arial" w:hAnsi="Arial" w:cs="Arial"/>
                <w:sz w:val="24"/>
                <w:szCs w:val="24"/>
                <w:lang w:val="en-US"/>
              </w:rPr>
              <w:t xml:space="preserve">1-8. </w:t>
            </w:r>
            <w:proofErr w:type="spellStart"/>
            <w:r w:rsidR="009D3A82" w:rsidRPr="003827D8">
              <w:rPr>
                <w:rFonts w:ascii="Arial" w:hAnsi="Arial" w:cs="Arial"/>
                <w:sz w:val="24"/>
                <w:szCs w:val="24"/>
                <w:lang w:val="en-US"/>
              </w:rPr>
              <w:t>doi</w:t>
            </w:r>
            <w:proofErr w:type="spellEnd"/>
            <w:r w:rsidR="009D3A82" w:rsidRPr="003827D8">
              <w:rPr>
                <w:rFonts w:ascii="Arial" w:hAnsi="Arial" w:cs="Arial"/>
                <w:sz w:val="24"/>
                <w:szCs w:val="24"/>
                <w:lang w:val="en-US"/>
              </w:rPr>
              <w:t xml:space="preserve">: </w:t>
            </w:r>
            <w:r w:rsidR="008349C2">
              <w:fldChar w:fldCharType="begin"/>
            </w:r>
            <w:r w:rsidR="008349C2" w:rsidRPr="00986352">
              <w:rPr>
                <w:lang w:val="en-US"/>
              </w:rPr>
              <w:instrText>HYPERLINK "http://dx.doi.org/10.1080/0144929X.2016.1264483"</w:instrText>
            </w:r>
            <w:r w:rsidR="008349C2">
              <w:fldChar w:fldCharType="separate"/>
            </w:r>
            <w:r w:rsidR="009D3A82" w:rsidRPr="009D3A82">
              <w:rPr>
                <w:rStyle w:val="Hipervnculo"/>
                <w:rFonts w:ascii="Arial" w:eastAsia="MS Mincho" w:hAnsi="Arial" w:cs="Arial"/>
                <w:color w:val="006ACC"/>
                <w:sz w:val="24"/>
                <w:szCs w:val="24"/>
                <w:shd w:val="clear" w:color="auto" w:fill="FFFFFF"/>
                <w:lang w:val="en-US"/>
              </w:rPr>
              <w:t>http://dx.doi.org/10.1080/0144929X.2016.1264483</w:t>
            </w:r>
            <w:r w:rsidR="008349C2">
              <w:fldChar w:fldCharType="end"/>
            </w:r>
          </w:p>
        </w:tc>
      </w:tr>
      <w:tr w:rsidR="00643AC7" w:rsidRPr="004D1124" w:rsidTr="008F1BCC">
        <w:tc>
          <w:tcPr>
            <w:tcW w:w="9571" w:type="dxa"/>
          </w:tcPr>
          <w:p w:rsidR="00643AC7" w:rsidRPr="004D1124" w:rsidRDefault="00643AC7" w:rsidP="005547F9">
            <w:pPr>
              <w:tabs>
                <w:tab w:val="left" w:pos="426"/>
              </w:tabs>
              <w:spacing w:after="0" w:line="240" w:lineRule="auto"/>
              <w:ind w:left="426" w:hanging="425"/>
              <w:jc w:val="both"/>
              <w:rPr>
                <w:rFonts w:ascii="Arial" w:hAnsi="Arial" w:cs="Arial"/>
                <w:sz w:val="24"/>
                <w:szCs w:val="24"/>
              </w:rPr>
            </w:pPr>
            <w:r w:rsidRPr="004D1124">
              <w:rPr>
                <w:rFonts w:ascii="Arial" w:hAnsi="Arial" w:cs="Arial"/>
                <w:sz w:val="24"/>
                <w:szCs w:val="24"/>
              </w:rPr>
              <w:t xml:space="preserve">Valle, J.A. </w:t>
            </w:r>
            <w:r>
              <w:rPr>
                <w:rFonts w:ascii="Arial" w:hAnsi="Arial" w:cs="Arial"/>
                <w:sz w:val="24"/>
                <w:szCs w:val="24"/>
              </w:rPr>
              <w:t>y</w:t>
            </w:r>
            <w:r w:rsidRPr="004D1124">
              <w:rPr>
                <w:rFonts w:ascii="Arial" w:hAnsi="Arial" w:cs="Arial"/>
                <w:sz w:val="24"/>
                <w:szCs w:val="24"/>
              </w:rPr>
              <w:t xml:space="preserve"> Manso, J. (2013). </w:t>
            </w:r>
            <w:r w:rsidRPr="004D1124">
              <w:rPr>
                <w:rFonts w:ascii="Arial" w:hAnsi="Arial" w:cs="Arial"/>
                <w:sz w:val="24"/>
                <w:szCs w:val="24"/>
                <w:lang w:val="en-US"/>
              </w:rPr>
              <w:t xml:space="preserve">Key competences as a trend in the supranational educational policies of the </w:t>
            </w:r>
            <w:proofErr w:type="spellStart"/>
            <w:r w:rsidRPr="004D1124">
              <w:rPr>
                <w:rFonts w:ascii="Arial" w:hAnsi="Arial" w:cs="Arial"/>
                <w:sz w:val="24"/>
                <w:szCs w:val="24"/>
                <w:lang w:val="en-US"/>
              </w:rPr>
              <w:t>european</w:t>
            </w:r>
            <w:proofErr w:type="spellEnd"/>
            <w:r w:rsidRPr="004D1124">
              <w:rPr>
                <w:rFonts w:ascii="Arial" w:hAnsi="Arial" w:cs="Arial"/>
                <w:sz w:val="24"/>
                <w:szCs w:val="24"/>
                <w:lang w:val="en-US"/>
              </w:rPr>
              <w:t xml:space="preserve"> union. </w:t>
            </w:r>
            <w:r w:rsidRPr="004D1124">
              <w:rPr>
                <w:rFonts w:ascii="Arial" w:hAnsi="Arial" w:cs="Arial"/>
                <w:i/>
                <w:sz w:val="24"/>
                <w:szCs w:val="24"/>
              </w:rPr>
              <w:t xml:space="preserve">Revista de Educación. </w:t>
            </w:r>
            <w:proofErr w:type="spellStart"/>
            <w:r w:rsidRPr="004D1124">
              <w:rPr>
                <w:rFonts w:ascii="Arial" w:hAnsi="Arial" w:cs="Arial"/>
                <w:i/>
                <w:sz w:val="24"/>
                <w:szCs w:val="24"/>
              </w:rPr>
              <w:t>Issue</w:t>
            </w:r>
            <w:proofErr w:type="spellEnd"/>
            <w:r w:rsidRPr="004D1124">
              <w:rPr>
                <w:rFonts w:ascii="Arial" w:hAnsi="Arial" w:cs="Arial"/>
                <w:i/>
                <w:sz w:val="24"/>
                <w:szCs w:val="24"/>
              </w:rPr>
              <w:t xml:space="preserve"> EXTRA</w:t>
            </w:r>
            <w:r w:rsidRPr="004D1124">
              <w:rPr>
                <w:rFonts w:ascii="Arial" w:hAnsi="Arial" w:cs="Arial"/>
                <w:sz w:val="24"/>
                <w:szCs w:val="24"/>
              </w:rPr>
              <w:t xml:space="preserve">. 12-33. </w:t>
            </w:r>
            <w:proofErr w:type="spellStart"/>
            <w:r w:rsidR="009D3A82" w:rsidRPr="003827D8">
              <w:rPr>
                <w:rFonts w:ascii="Arial" w:hAnsi="Arial" w:cs="Arial"/>
                <w:sz w:val="24"/>
                <w:szCs w:val="24"/>
              </w:rPr>
              <w:t>doi</w:t>
            </w:r>
            <w:proofErr w:type="spellEnd"/>
            <w:r w:rsidR="009D3A82" w:rsidRPr="003827D8">
              <w:rPr>
                <w:rFonts w:ascii="Arial" w:hAnsi="Arial" w:cs="Arial"/>
                <w:sz w:val="24"/>
                <w:szCs w:val="24"/>
              </w:rPr>
              <w:t xml:space="preserve">: </w:t>
            </w:r>
            <w:r w:rsidR="009D3A82" w:rsidRPr="00791F6B">
              <w:rPr>
                <w:rStyle w:val="Hipervnculo"/>
                <w:rFonts w:ascii="Arial" w:eastAsia="MS Mincho" w:hAnsi="Arial" w:cs="Arial"/>
                <w:color w:val="006ACC"/>
                <w:sz w:val="24"/>
                <w:szCs w:val="24"/>
                <w:shd w:val="clear" w:color="auto" w:fill="FFFFFF"/>
                <w:lang w:val="en-US"/>
              </w:rPr>
              <w:t>10.4438/1988-592X-RE-2013-EXT-255</w:t>
            </w:r>
          </w:p>
        </w:tc>
      </w:tr>
      <w:tr w:rsidR="00643AC7" w:rsidRPr="004D1124" w:rsidTr="008F1BCC">
        <w:tc>
          <w:tcPr>
            <w:tcW w:w="9571" w:type="dxa"/>
          </w:tcPr>
          <w:p w:rsidR="00643AC7" w:rsidRPr="004D1124" w:rsidRDefault="00643AC7" w:rsidP="005547F9">
            <w:pPr>
              <w:tabs>
                <w:tab w:val="left" w:pos="992"/>
              </w:tabs>
              <w:spacing w:after="0" w:line="240" w:lineRule="auto"/>
              <w:ind w:left="426" w:hanging="425"/>
              <w:jc w:val="both"/>
              <w:rPr>
                <w:rFonts w:ascii="Arial" w:hAnsi="Arial" w:cs="Arial"/>
                <w:sz w:val="24"/>
                <w:szCs w:val="24"/>
                <w:lang w:eastAsia="es-ES"/>
              </w:rPr>
            </w:pPr>
            <w:r w:rsidRPr="004D1124">
              <w:rPr>
                <w:rFonts w:ascii="Arial" w:hAnsi="Arial" w:cs="Arial"/>
                <w:sz w:val="24"/>
                <w:szCs w:val="24"/>
                <w:lang w:eastAsia="es-ES"/>
              </w:rPr>
              <w:t xml:space="preserve">Vázquez, E. (2012). Evaluación del aprendizaje en primaria y secundaria: los indicadores de evaluación. </w:t>
            </w:r>
            <w:r w:rsidRPr="00ED2FF8">
              <w:rPr>
                <w:rFonts w:ascii="Arial" w:hAnsi="Arial" w:cs="Arial"/>
                <w:i/>
                <w:sz w:val="24"/>
                <w:szCs w:val="24"/>
                <w:lang w:eastAsia="es-ES"/>
              </w:rPr>
              <w:t>Espiral</w:t>
            </w:r>
            <w:r w:rsidRPr="004D1124">
              <w:rPr>
                <w:rFonts w:ascii="Arial" w:hAnsi="Arial" w:cs="Arial"/>
                <w:sz w:val="24"/>
                <w:szCs w:val="24"/>
                <w:lang w:eastAsia="es-ES"/>
              </w:rPr>
              <w:t xml:space="preserve">. </w:t>
            </w:r>
            <w:r w:rsidRPr="005547F9">
              <w:rPr>
                <w:rFonts w:ascii="Arial" w:hAnsi="Arial" w:cs="Arial"/>
                <w:i/>
                <w:sz w:val="24"/>
                <w:szCs w:val="24"/>
                <w:lang w:eastAsia="es-ES"/>
              </w:rPr>
              <w:t>Cuadernos del Profesorado. 5</w:t>
            </w:r>
            <w:r w:rsidRPr="004D1124">
              <w:rPr>
                <w:rFonts w:ascii="Arial" w:hAnsi="Arial" w:cs="Arial"/>
                <w:sz w:val="24"/>
                <w:szCs w:val="24"/>
                <w:lang w:eastAsia="es-ES"/>
              </w:rPr>
              <w:t xml:space="preserve">(10), 30-4. Recuperado de </w:t>
            </w:r>
            <w:hyperlink r:id="rId42" w:history="1">
              <w:r w:rsidRPr="008448C4">
                <w:rPr>
                  <w:rStyle w:val="Hipervnculo"/>
                  <w:rFonts w:ascii="Arial" w:hAnsi="Arial" w:cs="Arial"/>
                  <w:sz w:val="24"/>
                  <w:szCs w:val="24"/>
                  <w:lang w:eastAsia="es-ES"/>
                </w:rPr>
                <w:t>https://dialnet.unirioja.es/servlet/articulo?codigo=4989963</w:t>
              </w:r>
            </w:hyperlink>
            <w:r>
              <w:rPr>
                <w:rFonts w:ascii="Arial" w:hAnsi="Arial" w:cs="Arial"/>
                <w:sz w:val="24"/>
                <w:szCs w:val="24"/>
                <w:lang w:eastAsia="es-ES"/>
              </w:rPr>
              <w:t xml:space="preserve"> </w:t>
            </w:r>
            <w:r w:rsidRPr="004D1124">
              <w:rPr>
                <w:rFonts w:ascii="Arial" w:hAnsi="Arial" w:cs="Arial"/>
                <w:sz w:val="24"/>
                <w:szCs w:val="24"/>
                <w:lang w:eastAsia="es-ES"/>
              </w:rPr>
              <w:t xml:space="preserve"> </w:t>
            </w:r>
          </w:p>
        </w:tc>
      </w:tr>
    </w:tbl>
    <w:p w:rsidR="00406008" w:rsidRPr="002A1710" w:rsidRDefault="00406008" w:rsidP="004D1124">
      <w:pPr>
        <w:tabs>
          <w:tab w:val="left" w:pos="426"/>
        </w:tabs>
        <w:ind w:left="426" w:hanging="425"/>
        <w:rPr>
          <w:rFonts w:ascii="Arial" w:hAnsi="Arial" w:cs="Arial"/>
          <w:sz w:val="24"/>
          <w:szCs w:val="24"/>
        </w:rPr>
      </w:pPr>
    </w:p>
    <w:sectPr w:rsidR="00406008" w:rsidRPr="002A1710" w:rsidSect="002F4CB3">
      <w:headerReference w:type="default" r:id="rId43"/>
      <w:footerReference w:type="even" r:id="rId44"/>
      <w:footerReference w:type="default" r:id="rId45"/>
      <w:pgSz w:w="12240" w:h="15840"/>
      <w:pgMar w:top="1134" w:right="1183" w:bottom="1701" w:left="127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A82" w:rsidRDefault="009D3A82" w:rsidP="00AF056F">
      <w:pPr>
        <w:spacing w:after="0" w:line="240" w:lineRule="auto"/>
      </w:pPr>
      <w:r>
        <w:separator/>
      </w:r>
    </w:p>
  </w:endnote>
  <w:endnote w:type="continuationSeparator" w:id="1">
    <w:p w:rsidR="009D3A82" w:rsidRDefault="009D3A82" w:rsidP="00AF0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A82" w:rsidRDefault="009D3A82">
    <w:pPr>
      <w:pStyle w:val="Piedepgina"/>
    </w:pPr>
    <w:r>
      <w:rPr>
        <w:noProof/>
        <w:lang w:eastAsia="es-ES"/>
      </w:rPr>
      <w:drawing>
        <wp:inline distT="0" distB="0" distL="0" distR="0">
          <wp:extent cx="1238250" cy="1038225"/>
          <wp:effectExtent l="0" t="0" r="0" b="9525"/>
          <wp:docPr id="1" name="Imagen 1" descr="LOGO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P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1038225"/>
                  </a:xfrm>
                  <a:prstGeom prst="rect">
                    <a:avLst/>
                  </a:prstGeom>
                  <a:noFill/>
                  <a:ln>
                    <a:noFill/>
                  </a:ln>
                </pic:spPr>
              </pic:pic>
            </a:graphicData>
          </a:graphic>
        </wp:inline>
      </w:drawing>
    </w:r>
    <w:r>
      <w:rPr>
        <w:noProof/>
        <w:lang w:eastAsia="es-ES"/>
      </w:rPr>
      <w:drawing>
        <wp:inline distT="0" distB="0" distL="0" distR="0">
          <wp:extent cx="1238250" cy="1038225"/>
          <wp:effectExtent l="0" t="0" r="0" b="9525"/>
          <wp:docPr id="2" name="Imagen 2" descr="LOGO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P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1038225"/>
                  </a:xfrm>
                  <a:prstGeom prst="rect">
                    <a:avLst/>
                  </a:prstGeom>
                  <a:noFill/>
                  <a:ln>
                    <a:noFill/>
                  </a:ln>
                </pic:spPr>
              </pic:pic>
            </a:graphicData>
          </a:graphic>
        </wp:inline>
      </w:drawing>
    </w:r>
    <w:r>
      <w:rPr>
        <w:noProof/>
        <w:lang w:eastAsia="es-ES"/>
      </w:rPr>
      <w:drawing>
        <wp:inline distT="0" distB="0" distL="0" distR="0">
          <wp:extent cx="1238250" cy="1038225"/>
          <wp:effectExtent l="0" t="0" r="0" b="9525"/>
          <wp:docPr id="3" name="Imagen 3" descr="LOGO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P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1038225"/>
                  </a:xfrm>
                  <a:prstGeom prst="rect">
                    <a:avLst/>
                  </a:prstGeom>
                  <a:noFill/>
                  <a:ln>
                    <a:noFill/>
                  </a:ln>
                </pic:spPr>
              </pic:pic>
            </a:graphicData>
          </a:graphic>
        </wp:inline>
      </w:drawing>
    </w:r>
    <w:r>
      <w:rPr>
        <w:noProof/>
        <w:lang w:eastAsia="es-ES"/>
      </w:rPr>
      <w:drawing>
        <wp:inline distT="0" distB="0" distL="0" distR="0">
          <wp:extent cx="1238250" cy="1038225"/>
          <wp:effectExtent l="0" t="0" r="0" b="9525"/>
          <wp:docPr id="4" name="Imagen 4" descr="LOGO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P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1038225"/>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72753"/>
      <w:docPartObj>
        <w:docPartGallery w:val="Page Numbers (Bottom of Page)"/>
        <w:docPartUnique/>
      </w:docPartObj>
    </w:sdtPr>
    <w:sdtContent>
      <w:p w:rsidR="009D3A82" w:rsidRDefault="008349C2">
        <w:pPr>
          <w:pStyle w:val="Piedepgina"/>
          <w:jc w:val="right"/>
        </w:pPr>
        <w:fldSimple w:instr="PAGE   \* MERGEFORMAT">
          <w:r w:rsidR="00986352">
            <w:rPr>
              <w:noProof/>
            </w:rPr>
            <w:t>1</w:t>
          </w:r>
        </w:fldSimple>
      </w:p>
    </w:sdtContent>
  </w:sdt>
  <w:p w:rsidR="009D3A82" w:rsidRDefault="009D3A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A82" w:rsidRDefault="009D3A82" w:rsidP="00AF056F">
      <w:pPr>
        <w:spacing w:after="0" w:line="240" w:lineRule="auto"/>
      </w:pPr>
      <w:r>
        <w:separator/>
      </w:r>
    </w:p>
  </w:footnote>
  <w:footnote w:type="continuationSeparator" w:id="1">
    <w:p w:rsidR="009D3A82" w:rsidRDefault="009D3A82" w:rsidP="00AF05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A82" w:rsidRDefault="009D3A82">
    <w:pPr>
      <w:pStyle w:val="Encabezado"/>
    </w:pPr>
  </w:p>
  <w:p w:rsidR="009D3A82" w:rsidRDefault="009D3A8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21F9"/>
    <w:multiLevelType w:val="hybridMultilevel"/>
    <w:tmpl w:val="17B4D770"/>
    <w:lvl w:ilvl="0" w:tplc="0C0A0001">
      <w:start w:val="1"/>
      <w:numFmt w:val="bullet"/>
      <w:lvlText w:val=""/>
      <w:lvlJc w:val="left"/>
      <w:pPr>
        <w:ind w:left="1639" w:hanging="93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079C2D81"/>
    <w:multiLevelType w:val="multilevel"/>
    <w:tmpl w:val="2220886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373453"/>
    <w:multiLevelType w:val="hybridMultilevel"/>
    <w:tmpl w:val="36163DA4"/>
    <w:lvl w:ilvl="0" w:tplc="5E648642">
      <w:numFmt w:val="bullet"/>
      <w:lvlText w:val=""/>
      <w:lvlJc w:val="left"/>
      <w:pPr>
        <w:ind w:left="1080" w:hanging="360"/>
      </w:pPr>
      <w:rPr>
        <w:rFonts w:ascii="Calibri" w:eastAsia="Times New Roman"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A9C400F"/>
    <w:multiLevelType w:val="hybridMultilevel"/>
    <w:tmpl w:val="813AFF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0E4C277A"/>
    <w:multiLevelType w:val="hybridMultilevel"/>
    <w:tmpl w:val="5C0EE5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637D49"/>
    <w:multiLevelType w:val="hybridMultilevel"/>
    <w:tmpl w:val="6AF6F980"/>
    <w:lvl w:ilvl="0" w:tplc="4300BDF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86C1EF6"/>
    <w:multiLevelType w:val="hybridMultilevel"/>
    <w:tmpl w:val="F29A808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A321C4D"/>
    <w:multiLevelType w:val="hybridMultilevel"/>
    <w:tmpl w:val="B8225F06"/>
    <w:lvl w:ilvl="0" w:tplc="AF92F7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267ABB"/>
    <w:multiLevelType w:val="hybridMultilevel"/>
    <w:tmpl w:val="83A8326A"/>
    <w:lvl w:ilvl="0" w:tplc="822C53DA">
      <w:start w:val="1"/>
      <w:numFmt w:val="bullet"/>
      <w:pStyle w:val="Listasprincipales"/>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2815617F"/>
    <w:multiLevelType w:val="hybridMultilevel"/>
    <w:tmpl w:val="091A8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D91F09"/>
    <w:multiLevelType w:val="hybridMultilevel"/>
    <w:tmpl w:val="9A8A2340"/>
    <w:lvl w:ilvl="0" w:tplc="ECDAFB76">
      <w:numFmt w:val="bullet"/>
      <w:lvlText w:val="-"/>
      <w:lvlJc w:val="left"/>
      <w:pPr>
        <w:ind w:left="1080" w:hanging="360"/>
      </w:pPr>
      <w:rPr>
        <w:rFonts w:ascii="Arial" w:eastAsia="Times New Roman" w:hAnsi="Arial" w:cs="Arial" w:hint="default"/>
        <w:color w:val="000000" w:themeColor="text1"/>
        <w:sz w:val="22"/>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64F2E39"/>
    <w:multiLevelType w:val="multilevel"/>
    <w:tmpl w:val="E6DA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344207"/>
    <w:multiLevelType w:val="hybridMultilevel"/>
    <w:tmpl w:val="AE6028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0594AA6"/>
    <w:multiLevelType w:val="hybridMultilevel"/>
    <w:tmpl w:val="128CF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09B3E02"/>
    <w:multiLevelType w:val="hybridMultilevel"/>
    <w:tmpl w:val="0F581B78"/>
    <w:lvl w:ilvl="0" w:tplc="0C0A0001">
      <w:start w:val="1"/>
      <w:numFmt w:val="bullet"/>
      <w:lvlText w:val=""/>
      <w:lvlJc w:val="left"/>
      <w:pPr>
        <w:ind w:left="1594" w:hanging="885"/>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5">
    <w:nsid w:val="4CC31930"/>
    <w:multiLevelType w:val="hybridMultilevel"/>
    <w:tmpl w:val="59CA06EC"/>
    <w:lvl w:ilvl="0" w:tplc="6D04B05A">
      <w:start w:val="1"/>
      <w:numFmt w:val="decimal"/>
      <w:lvlText w:val="%1."/>
      <w:lvlJc w:val="left"/>
      <w:pPr>
        <w:ind w:left="360" w:hanging="360"/>
      </w:pPr>
      <w:rPr>
        <w:rFonts w:cs="Times New Roman" w:hint="default"/>
        <w:sz w:val="24"/>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tabs>
          <w:tab w:val="num" w:pos="2520"/>
        </w:tabs>
        <w:ind w:left="2520" w:hanging="360"/>
      </w:pPr>
      <w:rPr>
        <w:rFonts w:cs="Times New Roman" w:hint="default"/>
        <w:sz w:val="24"/>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6">
    <w:nsid w:val="5A2047D8"/>
    <w:multiLevelType w:val="hybridMultilevel"/>
    <w:tmpl w:val="09927E32"/>
    <w:lvl w:ilvl="0" w:tplc="AF92F7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48B67DE"/>
    <w:multiLevelType w:val="hybridMultilevel"/>
    <w:tmpl w:val="F55C757C"/>
    <w:lvl w:ilvl="0" w:tplc="AF92F712">
      <w:numFmt w:val="bullet"/>
      <w:lvlText w:val="-"/>
      <w:lvlJc w:val="left"/>
      <w:pPr>
        <w:ind w:left="1080" w:hanging="360"/>
      </w:pPr>
      <w:rPr>
        <w:rFonts w:ascii="Arial" w:eastAsia="Times New Roman" w:hAnsi="Arial" w:cs="Aria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680023E0"/>
    <w:multiLevelType w:val="hybridMultilevel"/>
    <w:tmpl w:val="AE6028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BEB70B4"/>
    <w:multiLevelType w:val="multilevel"/>
    <w:tmpl w:val="D04A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202B0A"/>
    <w:multiLevelType w:val="multilevel"/>
    <w:tmpl w:val="88A251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E6A1774"/>
    <w:multiLevelType w:val="hybridMultilevel"/>
    <w:tmpl w:val="7122A3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FDE79F8"/>
    <w:multiLevelType w:val="hybridMultilevel"/>
    <w:tmpl w:val="E30CC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DB9761E"/>
    <w:multiLevelType w:val="hybridMultilevel"/>
    <w:tmpl w:val="20E434D2"/>
    <w:lvl w:ilvl="0" w:tplc="5E64864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0"/>
  </w:num>
  <w:num w:numId="5">
    <w:abstractNumId w:val="14"/>
  </w:num>
  <w:num w:numId="6">
    <w:abstractNumId w:val="15"/>
  </w:num>
  <w:num w:numId="7">
    <w:abstractNumId w:val="13"/>
  </w:num>
  <w:num w:numId="8">
    <w:abstractNumId w:val="20"/>
  </w:num>
  <w:num w:numId="9">
    <w:abstractNumId w:val="10"/>
  </w:num>
  <w:num w:numId="10">
    <w:abstractNumId w:val="16"/>
  </w:num>
  <w:num w:numId="11">
    <w:abstractNumId w:val="12"/>
  </w:num>
  <w:num w:numId="12">
    <w:abstractNumId w:val="5"/>
  </w:num>
  <w:num w:numId="13">
    <w:abstractNumId w:val="4"/>
  </w:num>
  <w:num w:numId="14">
    <w:abstractNumId w:val="18"/>
  </w:num>
  <w:num w:numId="15">
    <w:abstractNumId w:val="7"/>
  </w:num>
  <w:num w:numId="16">
    <w:abstractNumId w:val="23"/>
  </w:num>
  <w:num w:numId="17">
    <w:abstractNumId w:val="2"/>
  </w:num>
  <w:num w:numId="18">
    <w:abstractNumId w:val="6"/>
  </w:num>
  <w:num w:numId="19">
    <w:abstractNumId w:val="17"/>
  </w:num>
  <w:num w:numId="20">
    <w:abstractNumId w:val="22"/>
  </w:num>
  <w:num w:numId="21">
    <w:abstractNumId w:val="3"/>
  </w:num>
  <w:num w:numId="22">
    <w:abstractNumId w:val="11"/>
  </w:num>
  <w:num w:numId="23">
    <w:abstractNumId w:val="21"/>
  </w:num>
  <w:num w:numId="24">
    <w:abstractNumId w:val="1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characterSpacingControl w:val="doNotCompress"/>
  <w:hdrShapeDefaults>
    <o:shapedefaults v:ext="edit" spidmax="18433">
      <o:colormru v:ext="edit" colors="#278ab3"/>
    </o:shapedefaults>
  </w:hdrShapeDefaults>
  <w:footnotePr>
    <w:footnote w:id="0"/>
    <w:footnote w:id="1"/>
  </w:footnotePr>
  <w:endnotePr>
    <w:endnote w:id="0"/>
    <w:endnote w:id="1"/>
  </w:endnotePr>
  <w:compat/>
  <w:rsids>
    <w:rsidRoot w:val="00844D41"/>
    <w:rsid w:val="00000246"/>
    <w:rsid w:val="0000202E"/>
    <w:rsid w:val="00003EEF"/>
    <w:rsid w:val="00013402"/>
    <w:rsid w:val="000138C3"/>
    <w:rsid w:val="00020025"/>
    <w:rsid w:val="00020122"/>
    <w:rsid w:val="00023908"/>
    <w:rsid w:val="00023BE2"/>
    <w:rsid w:val="00024588"/>
    <w:rsid w:val="00027E8A"/>
    <w:rsid w:val="00032733"/>
    <w:rsid w:val="00035ED7"/>
    <w:rsid w:val="00040012"/>
    <w:rsid w:val="00042B9F"/>
    <w:rsid w:val="00042DD7"/>
    <w:rsid w:val="0004305C"/>
    <w:rsid w:val="00047524"/>
    <w:rsid w:val="00053946"/>
    <w:rsid w:val="000600D9"/>
    <w:rsid w:val="00060442"/>
    <w:rsid w:val="000616A5"/>
    <w:rsid w:val="000626C4"/>
    <w:rsid w:val="00065D40"/>
    <w:rsid w:val="00070045"/>
    <w:rsid w:val="000722D8"/>
    <w:rsid w:val="00073C51"/>
    <w:rsid w:val="0007506F"/>
    <w:rsid w:val="00075656"/>
    <w:rsid w:val="00076D53"/>
    <w:rsid w:val="00076DF8"/>
    <w:rsid w:val="000810B3"/>
    <w:rsid w:val="00082112"/>
    <w:rsid w:val="00082275"/>
    <w:rsid w:val="0008501B"/>
    <w:rsid w:val="00094489"/>
    <w:rsid w:val="00094CE6"/>
    <w:rsid w:val="000A126B"/>
    <w:rsid w:val="000A5F4B"/>
    <w:rsid w:val="000B0E13"/>
    <w:rsid w:val="000B4789"/>
    <w:rsid w:val="000B5956"/>
    <w:rsid w:val="000B773E"/>
    <w:rsid w:val="000C028F"/>
    <w:rsid w:val="000C5480"/>
    <w:rsid w:val="000C59B0"/>
    <w:rsid w:val="000C5D33"/>
    <w:rsid w:val="000C7951"/>
    <w:rsid w:val="000D2BDD"/>
    <w:rsid w:val="000D3060"/>
    <w:rsid w:val="000D486B"/>
    <w:rsid w:val="000D78A7"/>
    <w:rsid w:val="000D7D45"/>
    <w:rsid w:val="000F490E"/>
    <w:rsid w:val="00110E27"/>
    <w:rsid w:val="00111FC2"/>
    <w:rsid w:val="00112ECC"/>
    <w:rsid w:val="00113783"/>
    <w:rsid w:val="0011418A"/>
    <w:rsid w:val="00121042"/>
    <w:rsid w:val="00123493"/>
    <w:rsid w:val="001270D0"/>
    <w:rsid w:val="00132BFC"/>
    <w:rsid w:val="00133007"/>
    <w:rsid w:val="00133538"/>
    <w:rsid w:val="0014214C"/>
    <w:rsid w:val="00146856"/>
    <w:rsid w:val="00147189"/>
    <w:rsid w:val="00150360"/>
    <w:rsid w:val="00155A3A"/>
    <w:rsid w:val="00161184"/>
    <w:rsid w:val="001623BA"/>
    <w:rsid w:val="00162F9A"/>
    <w:rsid w:val="0016398F"/>
    <w:rsid w:val="00166FD0"/>
    <w:rsid w:val="0017080D"/>
    <w:rsid w:val="0017490F"/>
    <w:rsid w:val="00175DA3"/>
    <w:rsid w:val="001817F6"/>
    <w:rsid w:val="00182B36"/>
    <w:rsid w:val="00182F97"/>
    <w:rsid w:val="00183567"/>
    <w:rsid w:val="001841BA"/>
    <w:rsid w:val="00184C88"/>
    <w:rsid w:val="00185591"/>
    <w:rsid w:val="00195D6F"/>
    <w:rsid w:val="00196413"/>
    <w:rsid w:val="001964D0"/>
    <w:rsid w:val="001979C8"/>
    <w:rsid w:val="001A4AA0"/>
    <w:rsid w:val="001B6E28"/>
    <w:rsid w:val="001C2B49"/>
    <w:rsid w:val="001C40CE"/>
    <w:rsid w:val="001C6E45"/>
    <w:rsid w:val="001D246B"/>
    <w:rsid w:val="001D3A3B"/>
    <w:rsid w:val="001D43B4"/>
    <w:rsid w:val="001D5229"/>
    <w:rsid w:val="001D71AA"/>
    <w:rsid w:val="001D73F6"/>
    <w:rsid w:val="001E35A5"/>
    <w:rsid w:val="001E4D44"/>
    <w:rsid w:val="001E666C"/>
    <w:rsid w:val="001E7645"/>
    <w:rsid w:val="001F02FC"/>
    <w:rsid w:val="001F232D"/>
    <w:rsid w:val="001F7F03"/>
    <w:rsid w:val="00201819"/>
    <w:rsid w:val="0020268E"/>
    <w:rsid w:val="00206E43"/>
    <w:rsid w:val="0020738F"/>
    <w:rsid w:val="0020783A"/>
    <w:rsid w:val="00207A5F"/>
    <w:rsid w:val="00216F0A"/>
    <w:rsid w:val="002228EF"/>
    <w:rsid w:val="00226E55"/>
    <w:rsid w:val="002278D5"/>
    <w:rsid w:val="002307F2"/>
    <w:rsid w:val="002311A2"/>
    <w:rsid w:val="00233137"/>
    <w:rsid w:val="0023434A"/>
    <w:rsid w:val="0024348A"/>
    <w:rsid w:val="002464AA"/>
    <w:rsid w:val="00247385"/>
    <w:rsid w:val="00247DFF"/>
    <w:rsid w:val="00250BA1"/>
    <w:rsid w:val="002531C4"/>
    <w:rsid w:val="002541C3"/>
    <w:rsid w:val="00254A0D"/>
    <w:rsid w:val="002557FE"/>
    <w:rsid w:val="0025642F"/>
    <w:rsid w:val="002634CB"/>
    <w:rsid w:val="00263E85"/>
    <w:rsid w:val="00266BE6"/>
    <w:rsid w:val="002837BC"/>
    <w:rsid w:val="00283ABB"/>
    <w:rsid w:val="00283DF9"/>
    <w:rsid w:val="00284C1A"/>
    <w:rsid w:val="002876BE"/>
    <w:rsid w:val="00293B99"/>
    <w:rsid w:val="002955F8"/>
    <w:rsid w:val="0029583F"/>
    <w:rsid w:val="0029734C"/>
    <w:rsid w:val="002A1710"/>
    <w:rsid w:val="002A1893"/>
    <w:rsid w:val="002A2CAE"/>
    <w:rsid w:val="002A3658"/>
    <w:rsid w:val="002A3BC5"/>
    <w:rsid w:val="002A4B96"/>
    <w:rsid w:val="002A702F"/>
    <w:rsid w:val="002B40D9"/>
    <w:rsid w:val="002C06B6"/>
    <w:rsid w:val="002C3A42"/>
    <w:rsid w:val="002D4575"/>
    <w:rsid w:val="002D4E7C"/>
    <w:rsid w:val="002D5736"/>
    <w:rsid w:val="002D6A70"/>
    <w:rsid w:val="002F299A"/>
    <w:rsid w:val="002F4CB3"/>
    <w:rsid w:val="002F5867"/>
    <w:rsid w:val="002F7CC6"/>
    <w:rsid w:val="00306AC0"/>
    <w:rsid w:val="00310C89"/>
    <w:rsid w:val="0031293B"/>
    <w:rsid w:val="00313693"/>
    <w:rsid w:val="0031389B"/>
    <w:rsid w:val="00317222"/>
    <w:rsid w:val="00325F3E"/>
    <w:rsid w:val="00327358"/>
    <w:rsid w:val="00327F0E"/>
    <w:rsid w:val="0033078B"/>
    <w:rsid w:val="00331991"/>
    <w:rsid w:val="00332377"/>
    <w:rsid w:val="00336486"/>
    <w:rsid w:val="0034287C"/>
    <w:rsid w:val="00342CCA"/>
    <w:rsid w:val="00342EBE"/>
    <w:rsid w:val="00345BDF"/>
    <w:rsid w:val="00347AC4"/>
    <w:rsid w:val="00353F14"/>
    <w:rsid w:val="00356B02"/>
    <w:rsid w:val="00362935"/>
    <w:rsid w:val="0036448F"/>
    <w:rsid w:val="00365A44"/>
    <w:rsid w:val="00373BDB"/>
    <w:rsid w:val="00373DDF"/>
    <w:rsid w:val="00374067"/>
    <w:rsid w:val="0037474A"/>
    <w:rsid w:val="003803F6"/>
    <w:rsid w:val="003804C1"/>
    <w:rsid w:val="00382AB8"/>
    <w:rsid w:val="00382E49"/>
    <w:rsid w:val="00382FFF"/>
    <w:rsid w:val="0038493C"/>
    <w:rsid w:val="00385443"/>
    <w:rsid w:val="00386A96"/>
    <w:rsid w:val="00386E50"/>
    <w:rsid w:val="0039092F"/>
    <w:rsid w:val="0039410F"/>
    <w:rsid w:val="0039525D"/>
    <w:rsid w:val="00395BD6"/>
    <w:rsid w:val="00397B44"/>
    <w:rsid w:val="003A1057"/>
    <w:rsid w:val="003A239A"/>
    <w:rsid w:val="003A5524"/>
    <w:rsid w:val="003B1196"/>
    <w:rsid w:val="003B61F6"/>
    <w:rsid w:val="003B6500"/>
    <w:rsid w:val="003C0776"/>
    <w:rsid w:val="003C29BC"/>
    <w:rsid w:val="003C3CB4"/>
    <w:rsid w:val="003C4CBB"/>
    <w:rsid w:val="003C71BF"/>
    <w:rsid w:val="003D2173"/>
    <w:rsid w:val="003D316B"/>
    <w:rsid w:val="003D49A7"/>
    <w:rsid w:val="003D6371"/>
    <w:rsid w:val="003E02DF"/>
    <w:rsid w:val="003E3E55"/>
    <w:rsid w:val="003E70E2"/>
    <w:rsid w:val="003F3C51"/>
    <w:rsid w:val="003F65A0"/>
    <w:rsid w:val="00404D82"/>
    <w:rsid w:val="00404DC8"/>
    <w:rsid w:val="00406008"/>
    <w:rsid w:val="00406959"/>
    <w:rsid w:val="004070AD"/>
    <w:rsid w:val="004079E7"/>
    <w:rsid w:val="00410694"/>
    <w:rsid w:val="004110E3"/>
    <w:rsid w:val="004135A3"/>
    <w:rsid w:val="00414127"/>
    <w:rsid w:val="00415592"/>
    <w:rsid w:val="004155F8"/>
    <w:rsid w:val="00416DC8"/>
    <w:rsid w:val="00420B9C"/>
    <w:rsid w:val="00422A0F"/>
    <w:rsid w:val="00422C39"/>
    <w:rsid w:val="0043380B"/>
    <w:rsid w:val="00434F73"/>
    <w:rsid w:val="00435A7D"/>
    <w:rsid w:val="00436597"/>
    <w:rsid w:val="00436ED4"/>
    <w:rsid w:val="004376C8"/>
    <w:rsid w:val="0044252A"/>
    <w:rsid w:val="00444B80"/>
    <w:rsid w:val="00444BAA"/>
    <w:rsid w:val="004454D2"/>
    <w:rsid w:val="00446529"/>
    <w:rsid w:val="00457A83"/>
    <w:rsid w:val="00457EA7"/>
    <w:rsid w:val="00466CDB"/>
    <w:rsid w:val="0046753F"/>
    <w:rsid w:val="00470A8A"/>
    <w:rsid w:val="00472A39"/>
    <w:rsid w:val="004841D3"/>
    <w:rsid w:val="004858F8"/>
    <w:rsid w:val="004860F3"/>
    <w:rsid w:val="00486A7E"/>
    <w:rsid w:val="004874BD"/>
    <w:rsid w:val="004904ED"/>
    <w:rsid w:val="00490FC1"/>
    <w:rsid w:val="004931E5"/>
    <w:rsid w:val="004A1AD9"/>
    <w:rsid w:val="004B6213"/>
    <w:rsid w:val="004B69C9"/>
    <w:rsid w:val="004B78F0"/>
    <w:rsid w:val="004C02EE"/>
    <w:rsid w:val="004D1124"/>
    <w:rsid w:val="004D6D59"/>
    <w:rsid w:val="004E3383"/>
    <w:rsid w:val="004E3F4D"/>
    <w:rsid w:val="004E4EA7"/>
    <w:rsid w:val="004E5E7A"/>
    <w:rsid w:val="004E5F3D"/>
    <w:rsid w:val="004E77EB"/>
    <w:rsid w:val="004F2B25"/>
    <w:rsid w:val="004F5884"/>
    <w:rsid w:val="004F748F"/>
    <w:rsid w:val="005020A6"/>
    <w:rsid w:val="0050214B"/>
    <w:rsid w:val="00506076"/>
    <w:rsid w:val="00506547"/>
    <w:rsid w:val="00506D35"/>
    <w:rsid w:val="0051056D"/>
    <w:rsid w:val="00512751"/>
    <w:rsid w:val="005206FD"/>
    <w:rsid w:val="00521DFC"/>
    <w:rsid w:val="005244A1"/>
    <w:rsid w:val="00533330"/>
    <w:rsid w:val="00534306"/>
    <w:rsid w:val="00534B84"/>
    <w:rsid w:val="00537455"/>
    <w:rsid w:val="0054302C"/>
    <w:rsid w:val="005443FE"/>
    <w:rsid w:val="0054643E"/>
    <w:rsid w:val="00546FE9"/>
    <w:rsid w:val="005514F3"/>
    <w:rsid w:val="0055152D"/>
    <w:rsid w:val="00552683"/>
    <w:rsid w:val="00553FC0"/>
    <w:rsid w:val="005547F9"/>
    <w:rsid w:val="00561EC8"/>
    <w:rsid w:val="0057075F"/>
    <w:rsid w:val="00573538"/>
    <w:rsid w:val="00574129"/>
    <w:rsid w:val="00575575"/>
    <w:rsid w:val="00581959"/>
    <w:rsid w:val="00586AAF"/>
    <w:rsid w:val="00590370"/>
    <w:rsid w:val="00592F61"/>
    <w:rsid w:val="00594AD2"/>
    <w:rsid w:val="005A0B11"/>
    <w:rsid w:val="005A2446"/>
    <w:rsid w:val="005A2B68"/>
    <w:rsid w:val="005A387C"/>
    <w:rsid w:val="005A4241"/>
    <w:rsid w:val="005A67E3"/>
    <w:rsid w:val="005B1E95"/>
    <w:rsid w:val="005B4CDA"/>
    <w:rsid w:val="005B5809"/>
    <w:rsid w:val="005B71C9"/>
    <w:rsid w:val="005B7D02"/>
    <w:rsid w:val="005C26BA"/>
    <w:rsid w:val="005C71A6"/>
    <w:rsid w:val="005D2C3C"/>
    <w:rsid w:val="005D3B2F"/>
    <w:rsid w:val="005D49EC"/>
    <w:rsid w:val="005D4B8E"/>
    <w:rsid w:val="005D4C41"/>
    <w:rsid w:val="005D632F"/>
    <w:rsid w:val="005F0491"/>
    <w:rsid w:val="005F0578"/>
    <w:rsid w:val="005F0C1C"/>
    <w:rsid w:val="005F0FEC"/>
    <w:rsid w:val="005F17B7"/>
    <w:rsid w:val="005F59BE"/>
    <w:rsid w:val="006014D7"/>
    <w:rsid w:val="006032C4"/>
    <w:rsid w:val="00604BE1"/>
    <w:rsid w:val="00604EA0"/>
    <w:rsid w:val="00605E3C"/>
    <w:rsid w:val="006063CF"/>
    <w:rsid w:val="006108D2"/>
    <w:rsid w:val="0061147A"/>
    <w:rsid w:val="00617CD6"/>
    <w:rsid w:val="006204B5"/>
    <w:rsid w:val="00625C7A"/>
    <w:rsid w:val="00625FAB"/>
    <w:rsid w:val="006262F5"/>
    <w:rsid w:val="00630062"/>
    <w:rsid w:val="00631667"/>
    <w:rsid w:val="00631E59"/>
    <w:rsid w:val="006347BD"/>
    <w:rsid w:val="00642CFC"/>
    <w:rsid w:val="0064312D"/>
    <w:rsid w:val="00643AC7"/>
    <w:rsid w:val="00644A53"/>
    <w:rsid w:val="00647F70"/>
    <w:rsid w:val="00650207"/>
    <w:rsid w:val="0065664A"/>
    <w:rsid w:val="00660AB7"/>
    <w:rsid w:val="00661233"/>
    <w:rsid w:val="006674D2"/>
    <w:rsid w:val="00671A7F"/>
    <w:rsid w:val="006723FA"/>
    <w:rsid w:val="006751CB"/>
    <w:rsid w:val="00676448"/>
    <w:rsid w:val="00676604"/>
    <w:rsid w:val="0068054E"/>
    <w:rsid w:val="00684D1B"/>
    <w:rsid w:val="00685E5C"/>
    <w:rsid w:val="006909D7"/>
    <w:rsid w:val="00691806"/>
    <w:rsid w:val="00691A56"/>
    <w:rsid w:val="00697143"/>
    <w:rsid w:val="00697E6B"/>
    <w:rsid w:val="006A2ECA"/>
    <w:rsid w:val="006A4065"/>
    <w:rsid w:val="006C346F"/>
    <w:rsid w:val="006C459E"/>
    <w:rsid w:val="006C5661"/>
    <w:rsid w:val="006C7628"/>
    <w:rsid w:val="006D13A0"/>
    <w:rsid w:val="006D1D3E"/>
    <w:rsid w:val="006D5ACE"/>
    <w:rsid w:val="006E134A"/>
    <w:rsid w:val="006E223A"/>
    <w:rsid w:val="006E2E58"/>
    <w:rsid w:val="006E3699"/>
    <w:rsid w:val="006E559F"/>
    <w:rsid w:val="006E6394"/>
    <w:rsid w:val="006F1E5C"/>
    <w:rsid w:val="006F5F09"/>
    <w:rsid w:val="00701B2D"/>
    <w:rsid w:val="00706B57"/>
    <w:rsid w:val="00712538"/>
    <w:rsid w:val="007132AC"/>
    <w:rsid w:val="00713725"/>
    <w:rsid w:val="00714A51"/>
    <w:rsid w:val="007166E3"/>
    <w:rsid w:val="007168B7"/>
    <w:rsid w:val="00721557"/>
    <w:rsid w:val="007228D4"/>
    <w:rsid w:val="00722D78"/>
    <w:rsid w:val="007245A1"/>
    <w:rsid w:val="00726E1B"/>
    <w:rsid w:val="00730A47"/>
    <w:rsid w:val="007348E4"/>
    <w:rsid w:val="00740235"/>
    <w:rsid w:val="007429E8"/>
    <w:rsid w:val="00743E31"/>
    <w:rsid w:val="00745FAA"/>
    <w:rsid w:val="00753650"/>
    <w:rsid w:val="00753C2B"/>
    <w:rsid w:val="00760A25"/>
    <w:rsid w:val="00760A33"/>
    <w:rsid w:val="00760C5F"/>
    <w:rsid w:val="00761B9A"/>
    <w:rsid w:val="00766586"/>
    <w:rsid w:val="00767447"/>
    <w:rsid w:val="00772D26"/>
    <w:rsid w:val="007731DC"/>
    <w:rsid w:val="0077387F"/>
    <w:rsid w:val="00773ECF"/>
    <w:rsid w:val="00775FCD"/>
    <w:rsid w:val="007761DF"/>
    <w:rsid w:val="0078139D"/>
    <w:rsid w:val="00781CF8"/>
    <w:rsid w:val="007837FF"/>
    <w:rsid w:val="00791F6B"/>
    <w:rsid w:val="00793DAF"/>
    <w:rsid w:val="007953D2"/>
    <w:rsid w:val="00795689"/>
    <w:rsid w:val="00797751"/>
    <w:rsid w:val="007A0DE0"/>
    <w:rsid w:val="007A2DEA"/>
    <w:rsid w:val="007A424A"/>
    <w:rsid w:val="007B1F4D"/>
    <w:rsid w:val="007B46DC"/>
    <w:rsid w:val="007B4D1D"/>
    <w:rsid w:val="007B5CB8"/>
    <w:rsid w:val="007B74A2"/>
    <w:rsid w:val="007C066B"/>
    <w:rsid w:val="007C08AE"/>
    <w:rsid w:val="007C6659"/>
    <w:rsid w:val="007C7B08"/>
    <w:rsid w:val="007D06EB"/>
    <w:rsid w:val="007D2875"/>
    <w:rsid w:val="007D5249"/>
    <w:rsid w:val="007D5857"/>
    <w:rsid w:val="007D5CE5"/>
    <w:rsid w:val="007D68A2"/>
    <w:rsid w:val="007D7268"/>
    <w:rsid w:val="007E0FC1"/>
    <w:rsid w:val="007E5D81"/>
    <w:rsid w:val="007F221A"/>
    <w:rsid w:val="007F46E5"/>
    <w:rsid w:val="007F71E2"/>
    <w:rsid w:val="008012B0"/>
    <w:rsid w:val="008069E2"/>
    <w:rsid w:val="00806FAE"/>
    <w:rsid w:val="00815C43"/>
    <w:rsid w:val="00816722"/>
    <w:rsid w:val="0082046C"/>
    <w:rsid w:val="00821919"/>
    <w:rsid w:val="008252F2"/>
    <w:rsid w:val="00826E71"/>
    <w:rsid w:val="00832314"/>
    <w:rsid w:val="0083402C"/>
    <w:rsid w:val="00834257"/>
    <w:rsid w:val="008349C2"/>
    <w:rsid w:val="00836B14"/>
    <w:rsid w:val="00841DF9"/>
    <w:rsid w:val="00844D41"/>
    <w:rsid w:val="00845808"/>
    <w:rsid w:val="0084739F"/>
    <w:rsid w:val="008479A7"/>
    <w:rsid w:val="008518FD"/>
    <w:rsid w:val="00852506"/>
    <w:rsid w:val="00863055"/>
    <w:rsid w:val="00865237"/>
    <w:rsid w:val="008669BA"/>
    <w:rsid w:val="008677CB"/>
    <w:rsid w:val="008717B4"/>
    <w:rsid w:val="00874449"/>
    <w:rsid w:val="0087495E"/>
    <w:rsid w:val="00891636"/>
    <w:rsid w:val="00895E86"/>
    <w:rsid w:val="008A278E"/>
    <w:rsid w:val="008A59BF"/>
    <w:rsid w:val="008A74AF"/>
    <w:rsid w:val="008B11A0"/>
    <w:rsid w:val="008B3254"/>
    <w:rsid w:val="008B5CF9"/>
    <w:rsid w:val="008C219A"/>
    <w:rsid w:val="008C3261"/>
    <w:rsid w:val="008C384B"/>
    <w:rsid w:val="008C386A"/>
    <w:rsid w:val="008C6A1F"/>
    <w:rsid w:val="008D191C"/>
    <w:rsid w:val="008D1D57"/>
    <w:rsid w:val="008D1D92"/>
    <w:rsid w:val="008D4683"/>
    <w:rsid w:val="008D50F0"/>
    <w:rsid w:val="008D59CB"/>
    <w:rsid w:val="008E1734"/>
    <w:rsid w:val="008E5056"/>
    <w:rsid w:val="008E533E"/>
    <w:rsid w:val="008E79D8"/>
    <w:rsid w:val="008F1BCC"/>
    <w:rsid w:val="008F3196"/>
    <w:rsid w:val="00900574"/>
    <w:rsid w:val="00901AAD"/>
    <w:rsid w:val="00907E6E"/>
    <w:rsid w:val="009117DC"/>
    <w:rsid w:val="0091277C"/>
    <w:rsid w:val="00913B34"/>
    <w:rsid w:val="009162DB"/>
    <w:rsid w:val="009179A4"/>
    <w:rsid w:val="009203C6"/>
    <w:rsid w:val="00924B2F"/>
    <w:rsid w:val="009257C6"/>
    <w:rsid w:val="0092620C"/>
    <w:rsid w:val="00936441"/>
    <w:rsid w:val="0093702E"/>
    <w:rsid w:val="0093734A"/>
    <w:rsid w:val="00947C1D"/>
    <w:rsid w:val="00953B64"/>
    <w:rsid w:val="009606FC"/>
    <w:rsid w:val="00961652"/>
    <w:rsid w:val="00962533"/>
    <w:rsid w:val="0096594B"/>
    <w:rsid w:val="009718D4"/>
    <w:rsid w:val="00973A07"/>
    <w:rsid w:val="0097786F"/>
    <w:rsid w:val="0098325B"/>
    <w:rsid w:val="00983290"/>
    <w:rsid w:val="009844F3"/>
    <w:rsid w:val="00984D1D"/>
    <w:rsid w:val="00986352"/>
    <w:rsid w:val="00987AFA"/>
    <w:rsid w:val="00994748"/>
    <w:rsid w:val="009A2C26"/>
    <w:rsid w:val="009A2EF6"/>
    <w:rsid w:val="009A3ADA"/>
    <w:rsid w:val="009A3B1C"/>
    <w:rsid w:val="009A52B4"/>
    <w:rsid w:val="009A5C9F"/>
    <w:rsid w:val="009A6219"/>
    <w:rsid w:val="009A69CE"/>
    <w:rsid w:val="009A7710"/>
    <w:rsid w:val="009B1D59"/>
    <w:rsid w:val="009B2701"/>
    <w:rsid w:val="009B4B09"/>
    <w:rsid w:val="009C7FDC"/>
    <w:rsid w:val="009D2172"/>
    <w:rsid w:val="009D3A82"/>
    <w:rsid w:val="009D56B9"/>
    <w:rsid w:val="009F0BAF"/>
    <w:rsid w:val="009F1146"/>
    <w:rsid w:val="009F14FF"/>
    <w:rsid w:val="009F3971"/>
    <w:rsid w:val="009F74F5"/>
    <w:rsid w:val="00A0075F"/>
    <w:rsid w:val="00A03801"/>
    <w:rsid w:val="00A03BD8"/>
    <w:rsid w:val="00A104BC"/>
    <w:rsid w:val="00A11B41"/>
    <w:rsid w:val="00A140BA"/>
    <w:rsid w:val="00A14984"/>
    <w:rsid w:val="00A175F9"/>
    <w:rsid w:val="00A213B5"/>
    <w:rsid w:val="00A2346A"/>
    <w:rsid w:val="00A2508E"/>
    <w:rsid w:val="00A25F6D"/>
    <w:rsid w:val="00A321D9"/>
    <w:rsid w:val="00A371C9"/>
    <w:rsid w:val="00A44160"/>
    <w:rsid w:val="00A44DBD"/>
    <w:rsid w:val="00A46D3A"/>
    <w:rsid w:val="00A524CB"/>
    <w:rsid w:val="00A52971"/>
    <w:rsid w:val="00A62250"/>
    <w:rsid w:val="00A659B2"/>
    <w:rsid w:val="00A67ED0"/>
    <w:rsid w:val="00A71552"/>
    <w:rsid w:val="00A7195B"/>
    <w:rsid w:val="00A72118"/>
    <w:rsid w:val="00A77A39"/>
    <w:rsid w:val="00A77A93"/>
    <w:rsid w:val="00A8159F"/>
    <w:rsid w:val="00A8511A"/>
    <w:rsid w:val="00A8563C"/>
    <w:rsid w:val="00A97795"/>
    <w:rsid w:val="00AA03B8"/>
    <w:rsid w:val="00AA23C7"/>
    <w:rsid w:val="00AA25AA"/>
    <w:rsid w:val="00AA3E13"/>
    <w:rsid w:val="00AA483E"/>
    <w:rsid w:val="00AA7D3C"/>
    <w:rsid w:val="00AB03A2"/>
    <w:rsid w:val="00AB1CC6"/>
    <w:rsid w:val="00AB3851"/>
    <w:rsid w:val="00AB5D50"/>
    <w:rsid w:val="00AC0A17"/>
    <w:rsid w:val="00AC15B2"/>
    <w:rsid w:val="00AC68BA"/>
    <w:rsid w:val="00AC787A"/>
    <w:rsid w:val="00AE1011"/>
    <w:rsid w:val="00AE282C"/>
    <w:rsid w:val="00AE3F98"/>
    <w:rsid w:val="00AE5B1E"/>
    <w:rsid w:val="00AE7D81"/>
    <w:rsid w:val="00AF056F"/>
    <w:rsid w:val="00AF2C6E"/>
    <w:rsid w:val="00AF5DE8"/>
    <w:rsid w:val="00B00B6D"/>
    <w:rsid w:val="00B0267C"/>
    <w:rsid w:val="00B0309F"/>
    <w:rsid w:val="00B05D1B"/>
    <w:rsid w:val="00B06F47"/>
    <w:rsid w:val="00B1072F"/>
    <w:rsid w:val="00B11C06"/>
    <w:rsid w:val="00B1253A"/>
    <w:rsid w:val="00B136B7"/>
    <w:rsid w:val="00B1569D"/>
    <w:rsid w:val="00B21811"/>
    <w:rsid w:val="00B240DD"/>
    <w:rsid w:val="00B27E0B"/>
    <w:rsid w:val="00B33FB5"/>
    <w:rsid w:val="00B37848"/>
    <w:rsid w:val="00B409F0"/>
    <w:rsid w:val="00B50917"/>
    <w:rsid w:val="00B50CD4"/>
    <w:rsid w:val="00B527B9"/>
    <w:rsid w:val="00B52BC6"/>
    <w:rsid w:val="00B53E62"/>
    <w:rsid w:val="00B54C55"/>
    <w:rsid w:val="00B54D99"/>
    <w:rsid w:val="00B61C3A"/>
    <w:rsid w:val="00B62ADD"/>
    <w:rsid w:val="00B7300E"/>
    <w:rsid w:val="00B75F0D"/>
    <w:rsid w:val="00B764C3"/>
    <w:rsid w:val="00B7796B"/>
    <w:rsid w:val="00B8083C"/>
    <w:rsid w:val="00B809F0"/>
    <w:rsid w:val="00B8132A"/>
    <w:rsid w:val="00B82209"/>
    <w:rsid w:val="00B83D42"/>
    <w:rsid w:val="00B84086"/>
    <w:rsid w:val="00B850DB"/>
    <w:rsid w:val="00B941BE"/>
    <w:rsid w:val="00B953EB"/>
    <w:rsid w:val="00B953FB"/>
    <w:rsid w:val="00B95EAF"/>
    <w:rsid w:val="00BA3BE1"/>
    <w:rsid w:val="00BB0CE8"/>
    <w:rsid w:val="00BB5644"/>
    <w:rsid w:val="00BC1A1A"/>
    <w:rsid w:val="00BC2229"/>
    <w:rsid w:val="00BC307D"/>
    <w:rsid w:val="00BC5706"/>
    <w:rsid w:val="00BD245E"/>
    <w:rsid w:val="00BD47EF"/>
    <w:rsid w:val="00BD6206"/>
    <w:rsid w:val="00BD6DA8"/>
    <w:rsid w:val="00BD7C7E"/>
    <w:rsid w:val="00BE5197"/>
    <w:rsid w:val="00BE65B8"/>
    <w:rsid w:val="00BE7091"/>
    <w:rsid w:val="00BE7DED"/>
    <w:rsid w:val="00BF17C2"/>
    <w:rsid w:val="00BF4977"/>
    <w:rsid w:val="00C0230B"/>
    <w:rsid w:val="00C025D3"/>
    <w:rsid w:val="00C037BD"/>
    <w:rsid w:val="00C03A41"/>
    <w:rsid w:val="00C10154"/>
    <w:rsid w:val="00C12498"/>
    <w:rsid w:val="00C140DD"/>
    <w:rsid w:val="00C15141"/>
    <w:rsid w:val="00C1636D"/>
    <w:rsid w:val="00C1741B"/>
    <w:rsid w:val="00C30707"/>
    <w:rsid w:val="00C31FD7"/>
    <w:rsid w:val="00C32531"/>
    <w:rsid w:val="00C32816"/>
    <w:rsid w:val="00C32ACA"/>
    <w:rsid w:val="00C3503E"/>
    <w:rsid w:val="00C36BFE"/>
    <w:rsid w:val="00C37E57"/>
    <w:rsid w:val="00C40ED5"/>
    <w:rsid w:val="00C41F68"/>
    <w:rsid w:val="00C44515"/>
    <w:rsid w:val="00C47FE8"/>
    <w:rsid w:val="00C51EF0"/>
    <w:rsid w:val="00C5567C"/>
    <w:rsid w:val="00C55A7A"/>
    <w:rsid w:val="00C61B98"/>
    <w:rsid w:val="00C6288C"/>
    <w:rsid w:val="00C66E38"/>
    <w:rsid w:val="00C678DD"/>
    <w:rsid w:val="00C7082E"/>
    <w:rsid w:val="00C71292"/>
    <w:rsid w:val="00C725A0"/>
    <w:rsid w:val="00C75D15"/>
    <w:rsid w:val="00C767B1"/>
    <w:rsid w:val="00C772A9"/>
    <w:rsid w:val="00C80DC3"/>
    <w:rsid w:val="00C816CE"/>
    <w:rsid w:val="00C83AF9"/>
    <w:rsid w:val="00C86BBD"/>
    <w:rsid w:val="00C90525"/>
    <w:rsid w:val="00C90736"/>
    <w:rsid w:val="00C9206D"/>
    <w:rsid w:val="00C9221C"/>
    <w:rsid w:val="00C93994"/>
    <w:rsid w:val="00C96175"/>
    <w:rsid w:val="00C97E4F"/>
    <w:rsid w:val="00CA0B2D"/>
    <w:rsid w:val="00CA3B1B"/>
    <w:rsid w:val="00CB2896"/>
    <w:rsid w:val="00CB4599"/>
    <w:rsid w:val="00CB6B97"/>
    <w:rsid w:val="00CC6850"/>
    <w:rsid w:val="00CC7123"/>
    <w:rsid w:val="00CD4FF6"/>
    <w:rsid w:val="00CD6BB0"/>
    <w:rsid w:val="00CD6CF8"/>
    <w:rsid w:val="00CD7DCB"/>
    <w:rsid w:val="00CE6F46"/>
    <w:rsid w:val="00CE7E3B"/>
    <w:rsid w:val="00CF07B1"/>
    <w:rsid w:val="00CF2959"/>
    <w:rsid w:val="00CF4152"/>
    <w:rsid w:val="00CF5C65"/>
    <w:rsid w:val="00CF62FD"/>
    <w:rsid w:val="00D03A09"/>
    <w:rsid w:val="00D04A3F"/>
    <w:rsid w:val="00D05DAA"/>
    <w:rsid w:val="00D11179"/>
    <w:rsid w:val="00D11CFD"/>
    <w:rsid w:val="00D12B3E"/>
    <w:rsid w:val="00D1309D"/>
    <w:rsid w:val="00D135F3"/>
    <w:rsid w:val="00D166C9"/>
    <w:rsid w:val="00D30D26"/>
    <w:rsid w:val="00D3771C"/>
    <w:rsid w:val="00D3788E"/>
    <w:rsid w:val="00D40635"/>
    <w:rsid w:val="00D41D0D"/>
    <w:rsid w:val="00D45993"/>
    <w:rsid w:val="00D50056"/>
    <w:rsid w:val="00D52B7C"/>
    <w:rsid w:val="00D614CF"/>
    <w:rsid w:val="00D6246C"/>
    <w:rsid w:val="00D66CF9"/>
    <w:rsid w:val="00D72576"/>
    <w:rsid w:val="00D73C50"/>
    <w:rsid w:val="00D74EE4"/>
    <w:rsid w:val="00D76082"/>
    <w:rsid w:val="00D76863"/>
    <w:rsid w:val="00D90843"/>
    <w:rsid w:val="00D96B27"/>
    <w:rsid w:val="00D97CDA"/>
    <w:rsid w:val="00DA0DA5"/>
    <w:rsid w:val="00DB7C9A"/>
    <w:rsid w:val="00DC5853"/>
    <w:rsid w:val="00DC65D5"/>
    <w:rsid w:val="00DD19BF"/>
    <w:rsid w:val="00DD1E90"/>
    <w:rsid w:val="00DD1F0E"/>
    <w:rsid w:val="00DD5890"/>
    <w:rsid w:val="00DD5A01"/>
    <w:rsid w:val="00DD632C"/>
    <w:rsid w:val="00DD6D42"/>
    <w:rsid w:val="00DE1CBA"/>
    <w:rsid w:val="00DE25AC"/>
    <w:rsid w:val="00DE54BA"/>
    <w:rsid w:val="00DF0FBC"/>
    <w:rsid w:val="00DF266F"/>
    <w:rsid w:val="00DF6F69"/>
    <w:rsid w:val="00DF7F91"/>
    <w:rsid w:val="00E00DA4"/>
    <w:rsid w:val="00E00F22"/>
    <w:rsid w:val="00E042CF"/>
    <w:rsid w:val="00E0486A"/>
    <w:rsid w:val="00E04990"/>
    <w:rsid w:val="00E054F7"/>
    <w:rsid w:val="00E072E0"/>
    <w:rsid w:val="00E165FC"/>
    <w:rsid w:val="00E21559"/>
    <w:rsid w:val="00E348B9"/>
    <w:rsid w:val="00E362C1"/>
    <w:rsid w:val="00E37274"/>
    <w:rsid w:val="00E40C89"/>
    <w:rsid w:val="00E413E6"/>
    <w:rsid w:val="00E41CDB"/>
    <w:rsid w:val="00E4410B"/>
    <w:rsid w:val="00E5066E"/>
    <w:rsid w:val="00E52917"/>
    <w:rsid w:val="00E54E56"/>
    <w:rsid w:val="00E56F78"/>
    <w:rsid w:val="00E60013"/>
    <w:rsid w:val="00E6257A"/>
    <w:rsid w:val="00E6265E"/>
    <w:rsid w:val="00E76E52"/>
    <w:rsid w:val="00E84D7B"/>
    <w:rsid w:val="00E92A4E"/>
    <w:rsid w:val="00E92D1E"/>
    <w:rsid w:val="00E9398B"/>
    <w:rsid w:val="00E9684A"/>
    <w:rsid w:val="00E978CF"/>
    <w:rsid w:val="00EA249E"/>
    <w:rsid w:val="00EA25FE"/>
    <w:rsid w:val="00EA3C76"/>
    <w:rsid w:val="00EA4719"/>
    <w:rsid w:val="00EA5DF5"/>
    <w:rsid w:val="00EA6782"/>
    <w:rsid w:val="00EB122C"/>
    <w:rsid w:val="00EB3A33"/>
    <w:rsid w:val="00EB3B4C"/>
    <w:rsid w:val="00EB3BB9"/>
    <w:rsid w:val="00EB71AF"/>
    <w:rsid w:val="00EC3A58"/>
    <w:rsid w:val="00EC7AD6"/>
    <w:rsid w:val="00ED04F4"/>
    <w:rsid w:val="00ED2FF8"/>
    <w:rsid w:val="00EE10C4"/>
    <w:rsid w:val="00EE12F0"/>
    <w:rsid w:val="00EE26FB"/>
    <w:rsid w:val="00EF5152"/>
    <w:rsid w:val="00EF5F1B"/>
    <w:rsid w:val="00EF7069"/>
    <w:rsid w:val="00F1220C"/>
    <w:rsid w:val="00F13171"/>
    <w:rsid w:val="00F1406F"/>
    <w:rsid w:val="00F21DE0"/>
    <w:rsid w:val="00F23590"/>
    <w:rsid w:val="00F236AD"/>
    <w:rsid w:val="00F26018"/>
    <w:rsid w:val="00F30461"/>
    <w:rsid w:val="00F311ED"/>
    <w:rsid w:val="00F379D0"/>
    <w:rsid w:val="00F37D13"/>
    <w:rsid w:val="00F473C7"/>
    <w:rsid w:val="00F55485"/>
    <w:rsid w:val="00F57EF3"/>
    <w:rsid w:val="00F620C8"/>
    <w:rsid w:val="00F64C4A"/>
    <w:rsid w:val="00F704E8"/>
    <w:rsid w:val="00F7124D"/>
    <w:rsid w:val="00F81580"/>
    <w:rsid w:val="00F82A64"/>
    <w:rsid w:val="00F82E0B"/>
    <w:rsid w:val="00F82F04"/>
    <w:rsid w:val="00F8318C"/>
    <w:rsid w:val="00F875B2"/>
    <w:rsid w:val="00F910D7"/>
    <w:rsid w:val="00FA4450"/>
    <w:rsid w:val="00FA458B"/>
    <w:rsid w:val="00FA49D0"/>
    <w:rsid w:val="00FA5AD4"/>
    <w:rsid w:val="00FA616B"/>
    <w:rsid w:val="00FA6F5D"/>
    <w:rsid w:val="00FB2EAD"/>
    <w:rsid w:val="00FB5237"/>
    <w:rsid w:val="00FC4850"/>
    <w:rsid w:val="00FC528E"/>
    <w:rsid w:val="00FC5C5A"/>
    <w:rsid w:val="00FC6864"/>
    <w:rsid w:val="00FC6CEF"/>
    <w:rsid w:val="00FD00AE"/>
    <w:rsid w:val="00FD5C98"/>
    <w:rsid w:val="00FE1906"/>
    <w:rsid w:val="00FE3FC2"/>
    <w:rsid w:val="00FE752A"/>
    <w:rsid w:val="00FF2C6B"/>
    <w:rsid w:val="00FF66D7"/>
    <w:rsid w:val="00FF735A"/>
    <w:rsid w:val="00FF7CA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78ab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uiPriority="9"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uiPriority="35"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nhideWhenUsed="0" w:qFormat="1"/>
    <w:lsdException w:name="Default Paragraph Font" w:locked="1"/>
    <w:lsdException w:name="Body Text Indent" w:locked="1"/>
    <w:lsdException w:name="Subtitle" w:locked="1"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locked="1" w:semiHidden="0" w:uiPriority="22" w:unhideWhenUsed="0" w:qFormat="1"/>
    <w:lsdException w:name="Emphasis" w:locked="1" w:semiHidden="0" w:uiPriority="20" w:unhideWhenUsed="0" w:qFormat="1"/>
    <w:lsdException w:name="Normal (Web)" w:uiPriority="99"/>
    <w:lsdException w:name="HTML Preformatted" w:uiPriority="99"/>
    <w:lsdException w:name="annotation subject" w:uiPriority="99"/>
    <w:lsdException w:name="No List" w:uiPriority="99"/>
    <w:lsdException w:name="Table List 3"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A7"/>
    <w:pPr>
      <w:spacing w:after="200" w:line="276" w:lineRule="auto"/>
    </w:pPr>
    <w:rPr>
      <w:sz w:val="22"/>
      <w:szCs w:val="22"/>
      <w:lang w:eastAsia="en-US"/>
    </w:rPr>
  </w:style>
  <w:style w:type="paragraph" w:styleId="Ttulo1">
    <w:name w:val="heading 1"/>
    <w:basedOn w:val="Normal"/>
    <w:next w:val="Normal"/>
    <w:link w:val="Ttulo1Car"/>
    <w:uiPriority w:val="9"/>
    <w:qFormat/>
    <w:locked/>
    <w:rsid w:val="00C037BD"/>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nhideWhenUsed/>
    <w:qFormat/>
    <w:locked/>
    <w:rsid w:val="00A149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locked/>
    <w:rsid w:val="0083402C"/>
    <w:pPr>
      <w:keepNext/>
      <w:spacing w:before="120" w:after="0" w:line="360" w:lineRule="auto"/>
      <w:jc w:val="both"/>
      <w:outlineLvl w:val="2"/>
    </w:pPr>
    <w:rPr>
      <w:rFonts w:ascii="Times New Roman" w:hAnsi="Times New Roman"/>
      <w:b/>
      <w:bCs/>
      <w:sz w:val="24"/>
      <w:szCs w:val="24"/>
      <w:lang w:eastAsia="es-ES"/>
    </w:rPr>
  </w:style>
  <w:style w:type="paragraph" w:styleId="Ttulo4">
    <w:name w:val="heading 4"/>
    <w:basedOn w:val="Normal"/>
    <w:next w:val="Normal"/>
    <w:link w:val="Ttulo4Car"/>
    <w:uiPriority w:val="9"/>
    <w:unhideWhenUsed/>
    <w:qFormat/>
    <w:locked/>
    <w:rsid w:val="002A171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locked/>
    <w:rsid w:val="00A149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844D41"/>
    <w:pPr>
      <w:widowControl w:val="0"/>
      <w:autoSpaceDE w:val="0"/>
      <w:autoSpaceDN w:val="0"/>
      <w:adjustRightInd w:val="0"/>
      <w:spacing w:after="0" w:line="480" w:lineRule="auto"/>
      <w:ind w:firstLine="720"/>
      <w:jc w:val="both"/>
    </w:pPr>
    <w:rPr>
      <w:rFonts w:ascii="Tahoma" w:eastAsia="MS Mincho" w:hAnsi="Tahoma"/>
      <w:sz w:val="20"/>
      <w:szCs w:val="20"/>
      <w:lang w:val="es-PR"/>
    </w:rPr>
  </w:style>
  <w:style w:type="character" w:customStyle="1" w:styleId="SangradetextonormalCar">
    <w:name w:val="Sangría de texto normal Car"/>
    <w:link w:val="Sangradetextonormal"/>
    <w:locked/>
    <w:rsid w:val="00844D41"/>
    <w:rPr>
      <w:rFonts w:ascii="Tahoma" w:eastAsia="MS Mincho" w:hAnsi="Tahoma" w:cs="Tahoma"/>
      <w:sz w:val="20"/>
      <w:szCs w:val="20"/>
      <w:lang w:val="es-PR"/>
    </w:rPr>
  </w:style>
  <w:style w:type="paragraph" w:styleId="Textoindependiente">
    <w:name w:val="Body Text"/>
    <w:basedOn w:val="Normal"/>
    <w:link w:val="TextoindependienteCar"/>
    <w:semiHidden/>
    <w:rsid w:val="002837BC"/>
    <w:pPr>
      <w:spacing w:after="120"/>
    </w:pPr>
    <w:rPr>
      <w:sz w:val="20"/>
      <w:szCs w:val="20"/>
    </w:rPr>
  </w:style>
  <w:style w:type="character" w:customStyle="1" w:styleId="TextoindependienteCar">
    <w:name w:val="Texto independiente Car"/>
    <w:link w:val="Textoindependiente"/>
    <w:semiHidden/>
    <w:locked/>
    <w:rsid w:val="002837BC"/>
    <w:rPr>
      <w:rFonts w:cs="Times New Roman"/>
    </w:rPr>
  </w:style>
  <w:style w:type="paragraph" w:styleId="Textodeglobo">
    <w:name w:val="Balloon Text"/>
    <w:basedOn w:val="Normal"/>
    <w:link w:val="TextodegloboCar"/>
    <w:uiPriority w:val="99"/>
    <w:semiHidden/>
    <w:rsid w:val="00A77A93"/>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A77A93"/>
    <w:rPr>
      <w:rFonts w:ascii="Tahoma" w:hAnsi="Tahoma" w:cs="Tahoma"/>
      <w:sz w:val="16"/>
      <w:szCs w:val="16"/>
    </w:rPr>
  </w:style>
  <w:style w:type="paragraph" w:styleId="Encabezado">
    <w:name w:val="header"/>
    <w:basedOn w:val="Normal"/>
    <w:link w:val="EncabezadoCar"/>
    <w:uiPriority w:val="99"/>
    <w:rsid w:val="00AF056F"/>
    <w:pPr>
      <w:tabs>
        <w:tab w:val="center" w:pos="4680"/>
        <w:tab w:val="right" w:pos="9360"/>
      </w:tabs>
      <w:spacing w:after="0" w:line="240" w:lineRule="auto"/>
    </w:pPr>
    <w:rPr>
      <w:sz w:val="20"/>
      <w:szCs w:val="20"/>
    </w:rPr>
  </w:style>
  <w:style w:type="character" w:customStyle="1" w:styleId="EncabezadoCar">
    <w:name w:val="Encabezado Car"/>
    <w:link w:val="Encabezado"/>
    <w:uiPriority w:val="99"/>
    <w:locked/>
    <w:rsid w:val="00AF056F"/>
    <w:rPr>
      <w:rFonts w:cs="Times New Roman"/>
    </w:rPr>
  </w:style>
  <w:style w:type="paragraph" w:styleId="Piedepgina">
    <w:name w:val="footer"/>
    <w:basedOn w:val="Normal"/>
    <w:link w:val="PiedepginaCar"/>
    <w:uiPriority w:val="99"/>
    <w:rsid w:val="00AF056F"/>
    <w:pPr>
      <w:tabs>
        <w:tab w:val="center" w:pos="4680"/>
        <w:tab w:val="right" w:pos="9360"/>
      </w:tabs>
      <w:spacing w:after="0" w:line="240" w:lineRule="auto"/>
    </w:pPr>
    <w:rPr>
      <w:sz w:val="20"/>
      <w:szCs w:val="20"/>
    </w:rPr>
  </w:style>
  <w:style w:type="character" w:customStyle="1" w:styleId="PiedepginaCar">
    <w:name w:val="Pie de página Car"/>
    <w:link w:val="Piedepgina"/>
    <w:uiPriority w:val="99"/>
    <w:locked/>
    <w:rsid w:val="00AF056F"/>
    <w:rPr>
      <w:rFonts w:cs="Times New Roman"/>
    </w:rPr>
  </w:style>
  <w:style w:type="paragraph" w:customStyle="1" w:styleId="Sinespaciado1">
    <w:name w:val="Sin espaciado1"/>
    <w:rsid w:val="000C5D33"/>
    <w:rPr>
      <w:sz w:val="22"/>
      <w:szCs w:val="22"/>
      <w:lang w:val="en-US" w:eastAsia="en-US"/>
    </w:rPr>
  </w:style>
  <w:style w:type="character" w:styleId="Hipervnculo">
    <w:name w:val="Hyperlink"/>
    <w:uiPriority w:val="99"/>
    <w:rsid w:val="00CE6F46"/>
    <w:rPr>
      <w:color w:val="0000FF"/>
      <w:u w:val="single"/>
    </w:rPr>
  </w:style>
  <w:style w:type="character" w:customStyle="1" w:styleId="Ttulo1Car">
    <w:name w:val="Título 1 Car"/>
    <w:link w:val="Ttulo1"/>
    <w:uiPriority w:val="9"/>
    <w:rsid w:val="00C037BD"/>
    <w:rPr>
      <w:rFonts w:ascii="Cambria" w:hAnsi="Cambria"/>
      <w:b/>
      <w:bCs/>
      <w:color w:val="365F91"/>
      <w:sz w:val="28"/>
      <w:szCs w:val="28"/>
    </w:rPr>
  </w:style>
  <w:style w:type="paragraph" w:customStyle="1" w:styleId="ParrafoTesis">
    <w:name w:val="Parrafo_Tesis"/>
    <w:basedOn w:val="Normal"/>
    <w:link w:val="ParrafoTesisCar"/>
    <w:qFormat/>
    <w:rsid w:val="00C037BD"/>
    <w:pPr>
      <w:spacing w:before="240" w:after="240" w:line="360" w:lineRule="auto"/>
      <w:ind w:firstLine="720"/>
      <w:jc w:val="both"/>
    </w:pPr>
    <w:rPr>
      <w:sz w:val="24"/>
      <w:lang w:val="es-MX"/>
    </w:rPr>
  </w:style>
  <w:style w:type="character" w:customStyle="1" w:styleId="ParrafoTesisCar">
    <w:name w:val="Parrafo_Tesis Car"/>
    <w:link w:val="ParrafoTesis"/>
    <w:rsid w:val="00C037BD"/>
    <w:rPr>
      <w:sz w:val="24"/>
      <w:szCs w:val="22"/>
      <w:lang w:val="es-MX" w:eastAsia="en-US"/>
    </w:rPr>
  </w:style>
  <w:style w:type="paragraph" w:styleId="Subttulo">
    <w:name w:val="Subtitle"/>
    <w:basedOn w:val="Normal"/>
    <w:next w:val="Normal"/>
    <w:link w:val="SubttuloCar"/>
    <w:uiPriority w:val="11"/>
    <w:qFormat/>
    <w:locked/>
    <w:rsid w:val="00C037BD"/>
    <w:pPr>
      <w:numPr>
        <w:ilvl w:val="1"/>
      </w:numPr>
      <w:spacing w:before="240" w:after="240" w:line="360" w:lineRule="auto"/>
      <w:jc w:val="both"/>
    </w:pPr>
    <w:rPr>
      <w:rFonts w:ascii="Cambria" w:hAnsi="Cambria"/>
      <w:i/>
      <w:iCs/>
      <w:color w:val="4F81BD"/>
      <w:spacing w:val="15"/>
      <w:sz w:val="24"/>
      <w:szCs w:val="24"/>
    </w:rPr>
  </w:style>
  <w:style w:type="character" w:customStyle="1" w:styleId="SubttuloCar">
    <w:name w:val="Subtítulo Car"/>
    <w:link w:val="Subttulo"/>
    <w:uiPriority w:val="11"/>
    <w:rsid w:val="00C037BD"/>
    <w:rPr>
      <w:rFonts w:ascii="Cambria" w:hAnsi="Cambria"/>
      <w:i/>
      <w:iCs/>
      <w:color w:val="4F81BD"/>
      <w:spacing w:val="15"/>
      <w:sz w:val="24"/>
      <w:szCs w:val="24"/>
      <w:lang w:eastAsia="en-US"/>
    </w:rPr>
  </w:style>
  <w:style w:type="paragraph" w:styleId="Epgrafe">
    <w:name w:val="caption"/>
    <w:basedOn w:val="Normal"/>
    <w:next w:val="Normal"/>
    <w:uiPriority w:val="35"/>
    <w:unhideWhenUsed/>
    <w:qFormat/>
    <w:locked/>
    <w:rsid w:val="00C037BD"/>
    <w:pPr>
      <w:spacing w:before="240" w:line="360" w:lineRule="auto"/>
      <w:jc w:val="both"/>
    </w:pPr>
    <w:rPr>
      <w:rFonts w:eastAsia="Calibri"/>
      <w:b/>
      <w:bCs/>
      <w:color w:val="4F81BD"/>
      <w:sz w:val="18"/>
      <w:szCs w:val="18"/>
    </w:rPr>
  </w:style>
  <w:style w:type="table" w:customStyle="1" w:styleId="Sombreadoclaro-nfasis11">
    <w:name w:val="Sombreado claro - Énfasis 11"/>
    <w:basedOn w:val="Tablanormal"/>
    <w:uiPriority w:val="60"/>
    <w:rsid w:val="00C037BD"/>
    <w:rPr>
      <w:rFonts w:ascii="Times New Roman" w:hAnsi="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C037BD"/>
    <w:pPr>
      <w:autoSpaceDE w:val="0"/>
      <w:autoSpaceDN w:val="0"/>
      <w:adjustRightInd w:val="0"/>
    </w:pPr>
    <w:rPr>
      <w:rFonts w:ascii="Cambria" w:eastAsia="Calibri" w:hAnsi="Cambria" w:cs="Cambria"/>
      <w:color w:val="000000"/>
      <w:sz w:val="24"/>
      <w:szCs w:val="24"/>
      <w:lang w:eastAsia="en-US"/>
    </w:rPr>
  </w:style>
  <w:style w:type="paragraph" w:styleId="Prrafodelista">
    <w:name w:val="List Paragraph"/>
    <w:basedOn w:val="Normal"/>
    <w:uiPriority w:val="34"/>
    <w:qFormat/>
    <w:rsid w:val="00C037BD"/>
    <w:pPr>
      <w:ind w:left="720"/>
      <w:contextualSpacing/>
    </w:pPr>
    <w:rPr>
      <w:rFonts w:eastAsia="Calibri"/>
    </w:rPr>
  </w:style>
  <w:style w:type="character" w:styleId="Textoennegrita">
    <w:name w:val="Strong"/>
    <w:uiPriority w:val="22"/>
    <w:qFormat/>
    <w:locked/>
    <w:rsid w:val="00E84D7B"/>
    <w:rPr>
      <w:b/>
      <w:bCs/>
    </w:rPr>
  </w:style>
  <w:style w:type="character" w:customStyle="1" w:styleId="apple-converted-space">
    <w:name w:val="apple-converted-space"/>
    <w:rsid w:val="00E84D7B"/>
  </w:style>
  <w:style w:type="character" w:styleId="nfasis">
    <w:name w:val="Emphasis"/>
    <w:uiPriority w:val="20"/>
    <w:qFormat/>
    <w:locked/>
    <w:rsid w:val="00E84D7B"/>
    <w:rPr>
      <w:i/>
      <w:iCs/>
    </w:rPr>
  </w:style>
  <w:style w:type="paragraph" w:customStyle="1" w:styleId="Listasprincipales">
    <w:name w:val="Listas principales"/>
    <w:basedOn w:val="Normal"/>
    <w:rsid w:val="00C37E57"/>
    <w:pPr>
      <w:numPr>
        <w:numId w:val="1"/>
      </w:numPr>
      <w:spacing w:before="60" w:after="60"/>
      <w:ind w:left="357" w:hanging="357"/>
      <w:jc w:val="both"/>
    </w:pPr>
    <w:rPr>
      <w:rFonts w:ascii="Arial" w:hAnsi="Arial"/>
      <w:sz w:val="20"/>
    </w:rPr>
  </w:style>
  <w:style w:type="paragraph" w:customStyle="1" w:styleId="ecxmsonormal">
    <w:name w:val="ecxmsonormal"/>
    <w:basedOn w:val="Normal"/>
    <w:rsid w:val="00C37E57"/>
    <w:pPr>
      <w:spacing w:before="100" w:beforeAutospacing="1" w:after="100" w:afterAutospacing="1" w:line="240" w:lineRule="auto"/>
    </w:pPr>
    <w:rPr>
      <w:rFonts w:ascii="Times New Roman" w:hAnsi="Times New Roman"/>
      <w:sz w:val="24"/>
      <w:szCs w:val="24"/>
      <w:lang w:val="es-MX" w:eastAsia="es-MX"/>
    </w:rPr>
  </w:style>
  <w:style w:type="paragraph" w:styleId="Ttulo">
    <w:name w:val="Title"/>
    <w:basedOn w:val="Normal"/>
    <w:link w:val="TtuloCar1"/>
    <w:qFormat/>
    <w:locked/>
    <w:rsid w:val="00373DDF"/>
    <w:pPr>
      <w:spacing w:after="0" w:line="240" w:lineRule="auto"/>
      <w:jc w:val="center"/>
    </w:pPr>
    <w:rPr>
      <w:rFonts w:ascii="Arial" w:hAnsi="Arial"/>
      <w:b/>
      <w:sz w:val="34"/>
      <w:szCs w:val="24"/>
      <w:u w:val="double"/>
    </w:rPr>
  </w:style>
  <w:style w:type="character" w:customStyle="1" w:styleId="TtuloCar">
    <w:name w:val="Título Car"/>
    <w:rsid w:val="00373DDF"/>
    <w:rPr>
      <w:rFonts w:ascii="Cambria" w:eastAsia="Times New Roman" w:hAnsi="Cambria" w:cs="Times New Roman"/>
      <w:b/>
      <w:bCs/>
      <w:kern w:val="28"/>
      <w:sz w:val="32"/>
      <w:szCs w:val="32"/>
      <w:lang w:val="en-US" w:eastAsia="en-US"/>
    </w:rPr>
  </w:style>
  <w:style w:type="character" w:customStyle="1" w:styleId="TtuloCar1">
    <w:name w:val="Título Car1"/>
    <w:link w:val="Ttulo"/>
    <w:rsid w:val="00373DDF"/>
    <w:rPr>
      <w:rFonts w:ascii="Arial" w:hAnsi="Arial"/>
      <w:b/>
      <w:sz w:val="34"/>
      <w:szCs w:val="24"/>
      <w:u w:val="double"/>
    </w:rPr>
  </w:style>
  <w:style w:type="paragraph" w:styleId="Bibliografa">
    <w:name w:val="Bibliography"/>
    <w:basedOn w:val="Normal"/>
    <w:next w:val="Normal"/>
    <w:uiPriority w:val="37"/>
    <w:unhideWhenUsed/>
    <w:rsid w:val="00373DDF"/>
    <w:pPr>
      <w:spacing w:after="160" w:line="259" w:lineRule="auto"/>
    </w:pPr>
    <w:rPr>
      <w:rFonts w:eastAsia="Calibri"/>
    </w:rPr>
  </w:style>
  <w:style w:type="character" w:styleId="Refdecomentario">
    <w:name w:val="annotation reference"/>
    <w:uiPriority w:val="99"/>
    <w:rsid w:val="00020122"/>
    <w:rPr>
      <w:sz w:val="16"/>
      <w:szCs w:val="16"/>
    </w:rPr>
  </w:style>
  <w:style w:type="paragraph" w:styleId="Textocomentario">
    <w:name w:val="annotation text"/>
    <w:basedOn w:val="Normal"/>
    <w:link w:val="TextocomentarioCar"/>
    <w:uiPriority w:val="99"/>
    <w:rsid w:val="00020122"/>
    <w:rPr>
      <w:sz w:val="20"/>
      <w:szCs w:val="20"/>
    </w:rPr>
  </w:style>
  <w:style w:type="character" w:customStyle="1" w:styleId="TextocomentarioCar">
    <w:name w:val="Texto comentario Car"/>
    <w:link w:val="Textocomentario"/>
    <w:uiPriority w:val="99"/>
    <w:rsid w:val="00020122"/>
    <w:rPr>
      <w:lang w:val="en-US" w:eastAsia="en-US"/>
    </w:rPr>
  </w:style>
  <w:style w:type="paragraph" w:styleId="Asuntodelcomentario">
    <w:name w:val="annotation subject"/>
    <w:basedOn w:val="Textocomentario"/>
    <w:next w:val="Textocomentario"/>
    <w:link w:val="AsuntodelcomentarioCar"/>
    <w:uiPriority w:val="99"/>
    <w:rsid w:val="00020122"/>
    <w:rPr>
      <w:b/>
      <w:bCs/>
    </w:rPr>
  </w:style>
  <w:style w:type="character" w:customStyle="1" w:styleId="AsuntodelcomentarioCar">
    <w:name w:val="Asunto del comentario Car"/>
    <w:link w:val="Asuntodelcomentario"/>
    <w:uiPriority w:val="99"/>
    <w:rsid w:val="00020122"/>
    <w:rPr>
      <w:b/>
      <w:bCs/>
      <w:lang w:val="en-US" w:eastAsia="en-US"/>
    </w:rPr>
  </w:style>
  <w:style w:type="character" w:customStyle="1" w:styleId="Ttulo3Car">
    <w:name w:val="Título 3 Car"/>
    <w:basedOn w:val="Fuentedeprrafopredeter"/>
    <w:link w:val="Ttulo3"/>
    <w:rsid w:val="0083402C"/>
    <w:rPr>
      <w:rFonts w:ascii="Times New Roman" w:hAnsi="Times New Roman"/>
      <w:b/>
      <w:bCs/>
      <w:sz w:val="24"/>
      <w:szCs w:val="24"/>
    </w:rPr>
  </w:style>
  <w:style w:type="character" w:customStyle="1" w:styleId="hps">
    <w:name w:val="hps"/>
    <w:uiPriority w:val="99"/>
    <w:rsid w:val="0083402C"/>
  </w:style>
  <w:style w:type="paragraph" w:customStyle="1" w:styleId="Cuadrculamedia1-nfasis21">
    <w:name w:val="Cuadrícula media 1 - Énfasis 21"/>
    <w:basedOn w:val="Normal"/>
    <w:uiPriority w:val="99"/>
    <w:qFormat/>
    <w:rsid w:val="0083402C"/>
    <w:pPr>
      <w:spacing w:after="0" w:line="360" w:lineRule="auto"/>
      <w:ind w:left="720" w:firstLine="380"/>
      <w:jc w:val="both"/>
    </w:pPr>
    <w:rPr>
      <w:rFonts w:eastAsia="Calibri" w:cs="Calibri"/>
    </w:rPr>
  </w:style>
  <w:style w:type="character" w:customStyle="1" w:styleId="A1">
    <w:name w:val="A1"/>
    <w:uiPriority w:val="99"/>
    <w:rsid w:val="0083402C"/>
    <w:rPr>
      <w:color w:val="000000"/>
      <w:sz w:val="20"/>
      <w:szCs w:val="20"/>
    </w:rPr>
  </w:style>
  <w:style w:type="paragraph" w:customStyle="1" w:styleId="Pa17">
    <w:name w:val="Pa17"/>
    <w:basedOn w:val="Normal"/>
    <w:next w:val="Normal"/>
    <w:uiPriority w:val="99"/>
    <w:rsid w:val="0083402C"/>
    <w:pPr>
      <w:autoSpaceDE w:val="0"/>
      <w:autoSpaceDN w:val="0"/>
      <w:adjustRightInd w:val="0"/>
      <w:spacing w:after="0" w:line="201" w:lineRule="atLeast"/>
      <w:ind w:firstLine="380"/>
      <w:jc w:val="both"/>
    </w:pPr>
    <w:rPr>
      <w:rFonts w:ascii="Garamond" w:eastAsia="Calibri" w:hAnsi="Garamond" w:cs="Garamond"/>
      <w:sz w:val="24"/>
      <w:szCs w:val="24"/>
    </w:rPr>
  </w:style>
  <w:style w:type="paragraph" w:customStyle="1" w:styleId="Pa36">
    <w:name w:val="Pa36"/>
    <w:basedOn w:val="Default"/>
    <w:next w:val="Default"/>
    <w:uiPriority w:val="99"/>
    <w:rsid w:val="0083402C"/>
    <w:pPr>
      <w:spacing w:line="201" w:lineRule="atLeast"/>
    </w:pPr>
    <w:rPr>
      <w:rFonts w:ascii="Garamond" w:hAnsi="Garamond" w:cs="Garamond"/>
      <w:color w:val="auto"/>
    </w:rPr>
  </w:style>
  <w:style w:type="character" w:customStyle="1" w:styleId="a">
    <w:name w:val="a"/>
    <w:uiPriority w:val="99"/>
    <w:rsid w:val="0083402C"/>
  </w:style>
  <w:style w:type="character" w:customStyle="1" w:styleId="l6">
    <w:name w:val="l6"/>
    <w:uiPriority w:val="99"/>
    <w:rsid w:val="0083402C"/>
  </w:style>
  <w:style w:type="paragraph" w:customStyle="1" w:styleId="Cuadrculamedia21">
    <w:name w:val="Cuadrícula media 21"/>
    <w:uiPriority w:val="99"/>
    <w:qFormat/>
    <w:rsid w:val="0083402C"/>
    <w:pPr>
      <w:jc w:val="both"/>
    </w:pPr>
    <w:rPr>
      <w:rFonts w:eastAsia="Calibri" w:cs="Calibri"/>
      <w:sz w:val="22"/>
      <w:szCs w:val="22"/>
      <w:lang w:eastAsia="en-US"/>
    </w:rPr>
  </w:style>
  <w:style w:type="character" w:customStyle="1" w:styleId="st">
    <w:name w:val="st"/>
    <w:uiPriority w:val="99"/>
    <w:rsid w:val="0083402C"/>
  </w:style>
  <w:style w:type="paragraph" w:customStyle="1" w:styleId="Standard">
    <w:name w:val="Standard"/>
    <w:uiPriority w:val="99"/>
    <w:rsid w:val="0083402C"/>
    <w:pPr>
      <w:suppressAutoHyphens/>
      <w:autoSpaceDN w:val="0"/>
      <w:spacing w:line="360" w:lineRule="auto"/>
      <w:ind w:firstLine="380"/>
      <w:jc w:val="both"/>
      <w:textAlignment w:val="baseline"/>
    </w:pPr>
    <w:rPr>
      <w:rFonts w:eastAsia="SimSun" w:cs="Calibri"/>
      <w:kern w:val="3"/>
      <w:sz w:val="22"/>
      <w:szCs w:val="22"/>
      <w:lang w:eastAsia="en-US"/>
    </w:rPr>
  </w:style>
  <w:style w:type="table" w:styleId="Tablaconlista3">
    <w:name w:val="Table List 3"/>
    <w:basedOn w:val="Tablanormal"/>
    <w:uiPriority w:val="99"/>
    <w:rsid w:val="0083402C"/>
    <w:rPr>
      <w:rFonts w:eastAsia="Calibri" w:cs="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Estilo11">
    <w:name w:val="Estilo11"/>
    <w:basedOn w:val="Tablaconlista3"/>
    <w:uiPriority w:val="99"/>
    <w:rsid w:val="0083402C"/>
    <w:rPr>
      <w:rFonts w:cs="Times New Roman"/>
      <w:color w:val="00000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pPr>
        <w:jc w:val="left"/>
      </w:pPr>
      <w:tblPr/>
      <w:tcPr>
        <w:tcBorders>
          <w:top w:val="single" w:sz="12" w:space="0" w:color="000000"/>
          <w:insideH w:val="nil"/>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Nmerodepgina">
    <w:name w:val="page number"/>
    <w:uiPriority w:val="99"/>
    <w:unhideWhenUsed/>
    <w:rsid w:val="0083402C"/>
  </w:style>
  <w:style w:type="table" w:styleId="Tablaconcuadrcula">
    <w:name w:val="Table Grid"/>
    <w:basedOn w:val="Tablanormal"/>
    <w:uiPriority w:val="59"/>
    <w:locked/>
    <w:rsid w:val="00B953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ferenciasbibliogrficas">
    <w:name w:val="Referencias bibliográficas"/>
    <w:basedOn w:val="Normal"/>
    <w:autoRedefine/>
    <w:qFormat/>
    <w:rsid w:val="007E0FC1"/>
    <w:pPr>
      <w:widowControl w:val="0"/>
      <w:spacing w:after="0" w:line="312" w:lineRule="auto"/>
      <w:ind w:left="709" w:hanging="709"/>
      <w:jc w:val="both"/>
    </w:pPr>
    <w:rPr>
      <w:rFonts w:asciiTheme="minorHAnsi" w:hAnsiTheme="minorHAnsi" w:cstheme="minorHAnsi"/>
      <w:szCs w:val="24"/>
      <w:lang w:eastAsia="es-ES"/>
    </w:rPr>
  </w:style>
  <w:style w:type="character" w:customStyle="1" w:styleId="Ttulo2Car">
    <w:name w:val="Título 2 Car"/>
    <w:basedOn w:val="Fuentedeprrafopredeter"/>
    <w:link w:val="Ttulo2"/>
    <w:rsid w:val="00A14984"/>
    <w:rPr>
      <w:rFonts w:asciiTheme="majorHAnsi" w:eastAsiaTheme="majorEastAsia" w:hAnsiTheme="majorHAnsi" w:cstheme="majorBidi"/>
      <w:b/>
      <w:bCs/>
      <w:color w:val="4F81BD" w:themeColor="accent1"/>
      <w:sz w:val="26"/>
      <w:szCs w:val="26"/>
      <w:lang w:eastAsia="en-US"/>
    </w:rPr>
  </w:style>
  <w:style w:type="character" w:customStyle="1" w:styleId="Ttulo5Car">
    <w:name w:val="Título 5 Car"/>
    <w:basedOn w:val="Fuentedeprrafopredeter"/>
    <w:link w:val="Ttulo5"/>
    <w:uiPriority w:val="9"/>
    <w:rsid w:val="00A14984"/>
    <w:rPr>
      <w:rFonts w:asciiTheme="majorHAnsi" w:eastAsiaTheme="majorEastAsia" w:hAnsiTheme="majorHAnsi" w:cstheme="majorBidi"/>
      <w:color w:val="243F60" w:themeColor="accent1" w:themeShade="7F"/>
      <w:sz w:val="22"/>
      <w:szCs w:val="22"/>
      <w:lang w:eastAsia="en-US"/>
    </w:rPr>
  </w:style>
  <w:style w:type="paragraph" w:styleId="NormalWeb">
    <w:name w:val="Normal (Web)"/>
    <w:basedOn w:val="Normal"/>
    <w:uiPriority w:val="99"/>
    <w:unhideWhenUsed/>
    <w:rsid w:val="00A14984"/>
    <w:pPr>
      <w:spacing w:before="100" w:beforeAutospacing="1" w:after="100" w:afterAutospacing="1" w:line="240" w:lineRule="auto"/>
    </w:pPr>
    <w:rPr>
      <w:rFonts w:ascii="Times New Roman" w:hAnsi="Times New Roman"/>
      <w:sz w:val="24"/>
      <w:szCs w:val="24"/>
      <w:lang w:eastAsia="es-ES"/>
    </w:rPr>
  </w:style>
  <w:style w:type="character" w:styleId="Hipervnculovisitado">
    <w:name w:val="FollowedHyperlink"/>
    <w:basedOn w:val="Fuentedeprrafopredeter"/>
    <w:rsid w:val="007F46E5"/>
    <w:rPr>
      <w:color w:val="800080" w:themeColor="followedHyperlink"/>
      <w:u w:val="single"/>
    </w:rPr>
  </w:style>
  <w:style w:type="paragraph" w:customStyle="1" w:styleId="Textoprincipal">
    <w:name w:val="Texto principal"/>
    <w:basedOn w:val="Normal"/>
    <w:autoRedefine/>
    <w:qFormat/>
    <w:rsid w:val="00604BE1"/>
    <w:pPr>
      <w:widowControl w:val="0"/>
      <w:spacing w:after="0" w:line="240" w:lineRule="auto"/>
      <w:jc w:val="center"/>
    </w:pPr>
    <w:rPr>
      <w:rFonts w:asciiTheme="minorHAnsi" w:hAnsiTheme="minorHAnsi" w:cstheme="minorHAnsi"/>
      <w:b/>
      <w:szCs w:val="24"/>
      <w:lang w:eastAsia="es-ES"/>
    </w:rPr>
  </w:style>
  <w:style w:type="character" w:customStyle="1" w:styleId="singlehighlightclass">
    <w:name w:val="single_highlight_class"/>
    <w:basedOn w:val="Fuentedeprrafopredeter"/>
    <w:rsid w:val="00714A51"/>
  </w:style>
  <w:style w:type="character" w:customStyle="1" w:styleId="publication-meta-journal">
    <w:name w:val="publication-meta-journal"/>
    <w:basedOn w:val="Fuentedeprrafopredeter"/>
    <w:rsid w:val="00714A51"/>
  </w:style>
  <w:style w:type="character" w:customStyle="1" w:styleId="versal">
    <w:name w:val="versal"/>
    <w:basedOn w:val="Fuentedeprrafopredeter"/>
    <w:rsid w:val="00436ED4"/>
  </w:style>
  <w:style w:type="paragraph" w:styleId="HTMLconformatoprevio">
    <w:name w:val="HTML Preformatted"/>
    <w:basedOn w:val="Normal"/>
    <w:link w:val="HTMLconformatoprevioCar"/>
    <w:uiPriority w:val="99"/>
    <w:semiHidden/>
    <w:unhideWhenUsed/>
    <w:rsid w:val="0043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36ED4"/>
    <w:rPr>
      <w:rFonts w:ascii="Courier New" w:hAnsi="Courier New" w:cs="Courier New"/>
    </w:rPr>
  </w:style>
  <w:style w:type="character" w:customStyle="1" w:styleId="Ttulo4Car">
    <w:name w:val="Título 4 Car"/>
    <w:basedOn w:val="Fuentedeprrafopredeter"/>
    <w:link w:val="Ttulo4"/>
    <w:uiPriority w:val="9"/>
    <w:rsid w:val="002A1710"/>
    <w:rPr>
      <w:rFonts w:asciiTheme="majorHAnsi" w:eastAsiaTheme="majorEastAsia" w:hAnsiTheme="majorHAnsi" w:cstheme="majorBidi"/>
      <w:b/>
      <w:bCs/>
      <w:i/>
      <w:iCs/>
      <w:color w:val="4F81BD" w:themeColor="accent1"/>
      <w:sz w:val="22"/>
      <w:szCs w:val="22"/>
      <w:lang w:eastAsia="en-US"/>
    </w:rPr>
  </w:style>
  <w:style w:type="character" w:customStyle="1" w:styleId="ref-overlay">
    <w:name w:val="ref-overlay"/>
    <w:basedOn w:val="Fuentedeprrafopredeter"/>
    <w:rsid w:val="002A1710"/>
  </w:style>
  <w:style w:type="character" w:customStyle="1" w:styleId="nlmpub-id">
    <w:name w:val="nlm_pub-id"/>
    <w:basedOn w:val="Fuentedeprrafopredeter"/>
    <w:rsid w:val="002A1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uiPriority="9"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uiPriority="35"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nhideWhenUsed="0" w:qFormat="1"/>
    <w:lsdException w:name="Default Paragraph Font" w:locked="1"/>
    <w:lsdException w:name="Body Text Indent" w:locked="1"/>
    <w:lsdException w:name="Subtitle" w:locked="1"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locked="1" w:semiHidden="0" w:uiPriority="22" w:unhideWhenUsed="0" w:qFormat="1"/>
    <w:lsdException w:name="Emphasis" w:locked="1" w:semiHidden="0" w:uiPriority="20" w:unhideWhenUsed="0" w:qFormat="1"/>
    <w:lsdException w:name="Normal (Web)" w:uiPriority="99"/>
    <w:lsdException w:name="HTML Preformatted" w:uiPriority="99"/>
    <w:lsdException w:name="annotation subject" w:uiPriority="99"/>
    <w:lsdException w:name="No List" w:uiPriority="99"/>
    <w:lsdException w:name="Table List 3"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A7"/>
    <w:pPr>
      <w:spacing w:after="200" w:line="276" w:lineRule="auto"/>
    </w:pPr>
    <w:rPr>
      <w:sz w:val="22"/>
      <w:szCs w:val="22"/>
      <w:lang w:eastAsia="en-US"/>
    </w:rPr>
  </w:style>
  <w:style w:type="paragraph" w:styleId="Ttulo1">
    <w:name w:val="heading 1"/>
    <w:basedOn w:val="Normal"/>
    <w:next w:val="Normal"/>
    <w:link w:val="Ttulo1Car"/>
    <w:uiPriority w:val="9"/>
    <w:qFormat/>
    <w:locked/>
    <w:rsid w:val="00C037BD"/>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nhideWhenUsed/>
    <w:qFormat/>
    <w:locked/>
    <w:rsid w:val="00A149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locked/>
    <w:rsid w:val="0083402C"/>
    <w:pPr>
      <w:keepNext/>
      <w:spacing w:before="120" w:after="0" w:line="360" w:lineRule="auto"/>
      <w:jc w:val="both"/>
      <w:outlineLvl w:val="2"/>
    </w:pPr>
    <w:rPr>
      <w:rFonts w:ascii="Times New Roman" w:hAnsi="Times New Roman"/>
      <w:b/>
      <w:bCs/>
      <w:sz w:val="24"/>
      <w:szCs w:val="24"/>
      <w:lang w:eastAsia="es-ES"/>
    </w:rPr>
  </w:style>
  <w:style w:type="paragraph" w:styleId="Ttulo4">
    <w:name w:val="heading 4"/>
    <w:basedOn w:val="Normal"/>
    <w:next w:val="Normal"/>
    <w:link w:val="Ttulo4Car"/>
    <w:uiPriority w:val="9"/>
    <w:unhideWhenUsed/>
    <w:qFormat/>
    <w:locked/>
    <w:rsid w:val="002A171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locked/>
    <w:rsid w:val="00A149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844D41"/>
    <w:pPr>
      <w:widowControl w:val="0"/>
      <w:autoSpaceDE w:val="0"/>
      <w:autoSpaceDN w:val="0"/>
      <w:adjustRightInd w:val="0"/>
      <w:spacing w:after="0" w:line="480" w:lineRule="auto"/>
      <w:ind w:firstLine="720"/>
      <w:jc w:val="both"/>
    </w:pPr>
    <w:rPr>
      <w:rFonts w:ascii="Tahoma" w:eastAsia="MS Mincho" w:hAnsi="Tahoma"/>
      <w:sz w:val="20"/>
      <w:szCs w:val="20"/>
      <w:lang w:val="es-PR"/>
    </w:rPr>
  </w:style>
  <w:style w:type="character" w:customStyle="1" w:styleId="SangradetextonormalCar">
    <w:name w:val="Sangría de texto normal Car"/>
    <w:link w:val="Sangradetextonormal"/>
    <w:locked/>
    <w:rsid w:val="00844D41"/>
    <w:rPr>
      <w:rFonts w:ascii="Tahoma" w:eastAsia="MS Mincho" w:hAnsi="Tahoma" w:cs="Tahoma"/>
      <w:sz w:val="20"/>
      <w:szCs w:val="20"/>
      <w:lang w:val="es-PR"/>
    </w:rPr>
  </w:style>
  <w:style w:type="paragraph" w:styleId="Textoindependiente">
    <w:name w:val="Body Text"/>
    <w:basedOn w:val="Normal"/>
    <w:link w:val="TextoindependienteCar"/>
    <w:semiHidden/>
    <w:rsid w:val="002837BC"/>
    <w:pPr>
      <w:spacing w:after="120"/>
    </w:pPr>
    <w:rPr>
      <w:sz w:val="20"/>
      <w:szCs w:val="20"/>
    </w:rPr>
  </w:style>
  <w:style w:type="character" w:customStyle="1" w:styleId="TextoindependienteCar">
    <w:name w:val="Texto independiente Car"/>
    <w:link w:val="Textoindependiente"/>
    <w:semiHidden/>
    <w:locked/>
    <w:rsid w:val="002837BC"/>
    <w:rPr>
      <w:rFonts w:cs="Times New Roman"/>
    </w:rPr>
  </w:style>
  <w:style w:type="paragraph" w:styleId="Textodeglobo">
    <w:name w:val="Balloon Text"/>
    <w:basedOn w:val="Normal"/>
    <w:link w:val="TextodegloboCar"/>
    <w:uiPriority w:val="99"/>
    <w:semiHidden/>
    <w:rsid w:val="00A77A93"/>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A77A93"/>
    <w:rPr>
      <w:rFonts w:ascii="Tahoma" w:hAnsi="Tahoma" w:cs="Tahoma"/>
      <w:sz w:val="16"/>
      <w:szCs w:val="16"/>
    </w:rPr>
  </w:style>
  <w:style w:type="paragraph" w:styleId="Encabezado">
    <w:name w:val="header"/>
    <w:basedOn w:val="Normal"/>
    <w:link w:val="EncabezadoCar"/>
    <w:uiPriority w:val="99"/>
    <w:rsid w:val="00AF056F"/>
    <w:pPr>
      <w:tabs>
        <w:tab w:val="center" w:pos="4680"/>
        <w:tab w:val="right" w:pos="9360"/>
      </w:tabs>
      <w:spacing w:after="0" w:line="240" w:lineRule="auto"/>
    </w:pPr>
    <w:rPr>
      <w:sz w:val="20"/>
      <w:szCs w:val="20"/>
    </w:rPr>
  </w:style>
  <w:style w:type="character" w:customStyle="1" w:styleId="EncabezadoCar">
    <w:name w:val="Encabezado Car"/>
    <w:link w:val="Encabezado"/>
    <w:uiPriority w:val="99"/>
    <w:locked/>
    <w:rsid w:val="00AF056F"/>
    <w:rPr>
      <w:rFonts w:cs="Times New Roman"/>
    </w:rPr>
  </w:style>
  <w:style w:type="paragraph" w:styleId="Piedepgina">
    <w:name w:val="footer"/>
    <w:basedOn w:val="Normal"/>
    <w:link w:val="PiedepginaCar"/>
    <w:uiPriority w:val="99"/>
    <w:rsid w:val="00AF056F"/>
    <w:pPr>
      <w:tabs>
        <w:tab w:val="center" w:pos="4680"/>
        <w:tab w:val="right" w:pos="9360"/>
      </w:tabs>
      <w:spacing w:after="0" w:line="240" w:lineRule="auto"/>
    </w:pPr>
    <w:rPr>
      <w:sz w:val="20"/>
      <w:szCs w:val="20"/>
    </w:rPr>
  </w:style>
  <w:style w:type="character" w:customStyle="1" w:styleId="PiedepginaCar">
    <w:name w:val="Pie de página Car"/>
    <w:link w:val="Piedepgina"/>
    <w:uiPriority w:val="99"/>
    <w:locked/>
    <w:rsid w:val="00AF056F"/>
    <w:rPr>
      <w:rFonts w:cs="Times New Roman"/>
    </w:rPr>
  </w:style>
  <w:style w:type="paragraph" w:customStyle="1" w:styleId="Sinespaciado1">
    <w:name w:val="Sin espaciado1"/>
    <w:rsid w:val="000C5D33"/>
    <w:rPr>
      <w:sz w:val="22"/>
      <w:szCs w:val="22"/>
      <w:lang w:val="en-US" w:eastAsia="en-US"/>
    </w:rPr>
  </w:style>
  <w:style w:type="character" w:styleId="Hipervnculo">
    <w:name w:val="Hyperlink"/>
    <w:uiPriority w:val="99"/>
    <w:rsid w:val="00CE6F46"/>
    <w:rPr>
      <w:color w:val="0000FF"/>
      <w:u w:val="single"/>
    </w:rPr>
  </w:style>
  <w:style w:type="character" w:customStyle="1" w:styleId="Ttulo1Car">
    <w:name w:val="Título 1 Car"/>
    <w:link w:val="Ttulo1"/>
    <w:uiPriority w:val="9"/>
    <w:rsid w:val="00C037BD"/>
    <w:rPr>
      <w:rFonts w:ascii="Cambria" w:hAnsi="Cambria"/>
      <w:b/>
      <w:bCs/>
      <w:color w:val="365F91"/>
      <w:sz w:val="28"/>
      <w:szCs w:val="28"/>
    </w:rPr>
  </w:style>
  <w:style w:type="paragraph" w:customStyle="1" w:styleId="ParrafoTesis">
    <w:name w:val="Parrafo_Tesis"/>
    <w:basedOn w:val="Normal"/>
    <w:link w:val="ParrafoTesisCar"/>
    <w:qFormat/>
    <w:rsid w:val="00C037BD"/>
    <w:pPr>
      <w:spacing w:before="240" w:after="240" w:line="360" w:lineRule="auto"/>
      <w:ind w:firstLine="720"/>
      <w:jc w:val="both"/>
    </w:pPr>
    <w:rPr>
      <w:sz w:val="24"/>
      <w:lang w:val="es-MX"/>
    </w:rPr>
  </w:style>
  <w:style w:type="character" w:customStyle="1" w:styleId="ParrafoTesisCar">
    <w:name w:val="Parrafo_Tesis Car"/>
    <w:link w:val="ParrafoTesis"/>
    <w:rsid w:val="00C037BD"/>
    <w:rPr>
      <w:sz w:val="24"/>
      <w:szCs w:val="22"/>
      <w:lang w:val="es-MX" w:eastAsia="en-US"/>
    </w:rPr>
  </w:style>
  <w:style w:type="paragraph" w:styleId="Subttulo">
    <w:name w:val="Subtitle"/>
    <w:basedOn w:val="Normal"/>
    <w:next w:val="Normal"/>
    <w:link w:val="SubttuloCar"/>
    <w:uiPriority w:val="11"/>
    <w:qFormat/>
    <w:locked/>
    <w:rsid w:val="00C037BD"/>
    <w:pPr>
      <w:numPr>
        <w:ilvl w:val="1"/>
      </w:numPr>
      <w:spacing w:before="240" w:after="240" w:line="360" w:lineRule="auto"/>
      <w:jc w:val="both"/>
    </w:pPr>
    <w:rPr>
      <w:rFonts w:ascii="Cambria" w:hAnsi="Cambria"/>
      <w:i/>
      <w:iCs/>
      <w:color w:val="4F81BD"/>
      <w:spacing w:val="15"/>
      <w:sz w:val="24"/>
      <w:szCs w:val="24"/>
    </w:rPr>
  </w:style>
  <w:style w:type="character" w:customStyle="1" w:styleId="SubttuloCar">
    <w:name w:val="Subtítulo Car"/>
    <w:link w:val="Subttulo"/>
    <w:uiPriority w:val="11"/>
    <w:rsid w:val="00C037BD"/>
    <w:rPr>
      <w:rFonts w:ascii="Cambria" w:hAnsi="Cambria"/>
      <w:i/>
      <w:iCs/>
      <w:color w:val="4F81BD"/>
      <w:spacing w:val="15"/>
      <w:sz w:val="24"/>
      <w:szCs w:val="24"/>
      <w:lang w:eastAsia="en-US"/>
    </w:rPr>
  </w:style>
  <w:style w:type="paragraph" w:styleId="Epgrafe">
    <w:name w:val="caption"/>
    <w:basedOn w:val="Normal"/>
    <w:next w:val="Normal"/>
    <w:uiPriority w:val="35"/>
    <w:unhideWhenUsed/>
    <w:qFormat/>
    <w:locked/>
    <w:rsid w:val="00C037BD"/>
    <w:pPr>
      <w:spacing w:before="240" w:line="360" w:lineRule="auto"/>
      <w:jc w:val="both"/>
    </w:pPr>
    <w:rPr>
      <w:rFonts w:eastAsia="Calibri"/>
      <w:b/>
      <w:bCs/>
      <w:color w:val="4F81BD"/>
      <w:sz w:val="18"/>
      <w:szCs w:val="18"/>
    </w:rPr>
  </w:style>
  <w:style w:type="table" w:customStyle="1" w:styleId="Sombreadoclaro-nfasis11">
    <w:name w:val="Sombreado claro - Énfasis 11"/>
    <w:basedOn w:val="Tablanormal"/>
    <w:uiPriority w:val="60"/>
    <w:rsid w:val="00C037BD"/>
    <w:rPr>
      <w:rFonts w:ascii="Times New Roman" w:hAnsi="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C037BD"/>
    <w:pPr>
      <w:autoSpaceDE w:val="0"/>
      <w:autoSpaceDN w:val="0"/>
      <w:adjustRightInd w:val="0"/>
    </w:pPr>
    <w:rPr>
      <w:rFonts w:ascii="Cambria" w:eastAsia="Calibri" w:hAnsi="Cambria" w:cs="Cambria"/>
      <w:color w:val="000000"/>
      <w:sz w:val="24"/>
      <w:szCs w:val="24"/>
      <w:lang w:eastAsia="en-US"/>
    </w:rPr>
  </w:style>
  <w:style w:type="paragraph" w:styleId="Prrafodelista">
    <w:name w:val="List Paragraph"/>
    <w:basedOn w:val="Normal"/>
    <w:uiPriority w:val="34"/>
    <w:qFormat/>
    <w:rsid w:val="00C037BD"/>
    <w:pPr>
      <w:ind w:left="720"/>
      <w:contextualSpacing/>
    </w:pPr>
    <w:rPr>
      <w:rFonts w:eastAsia="Calibri"/>
    </w:rPr>
  </w:style>
  <w:style w:type="character" w:styleId="Textoennegrita">
    <w:name w:val="Strong"/>
    <w:uiPriority w:val="22"/>
    <w:qFormat/>
    <w:locked/>
    <w:rsid w:val="00E84D7B"/>
    <w:rPr>
      <w:b/>
      <w:bCs/>
    </w:rPr>
  </w:style>
  <w:style w:type="character" w:customStyle="1" w:styleId="apple-converted-space">
    <w:name w:val="apple-converted-space"/>
    <w:rsid w:val="00E84D7B"/>
  </w:style>
  <w:style w:type="character" w:styleId="nfasis">
    <w:name w:val="Emphasis"/>
    <w:uiPriority w:val="20"/>
    <w:qFormat/>
    <w:locked/>
    <w:rsid w:val="00E84D7B"/>
    <w:rPr>
      <w:i/>
      <w:iCs/>
    </w:rPr>
  </w:style>
  <w:style w:type="paragraph" w:customStyle="1" w:styleId="Listasprincipales">
    <w:name w:val="Listas principales"/>
    <w:basedOn w:val="Normal"/>
    <w:rsid w:val="00C37E57"/>
    <w:pPr>
      <w:numPr>
        <w:numId w:val="1"/>
      </w:numPr>
      <w:spacing w:before="60" w:after="60"/>
      <w:ind w:left="357" w:hanging="357"/>
      <w:jc w:val="both"/>
    </w:pPr>
    <w:rPr>
      <w:rFonts w:ascii="Arial" w:hAnsi="Arial"/>
      <w:sz w:val="20"/>
    </w:rPr>
  </w:style>
  <w:style w:type="paragraph" w:customStyle="1" w:styleId="ecxmsonormal">
    <w:name w:val="ecxmsonormal"/>
    <w:basedOn w:val="Normal"/>
    <w:rsid w:val="00C37E57"/>
    <w:pPr>
      <w:spacing w:before="100" w:beforeAutospacing="1" w:after="100" w:afterAutospacing="1" w:line="240" w:lineRule="auto"/>
    </w:pPr>
    <w:rPr>
      <w:rFonts w:ascii="Times New Roman" w:hAnsi="Times New Roman"/>
      <w:sz w:val="24"/>
      <w:szCs w:val="24"/>
      <w:lang w:val="es-MX" w:eastAsia="es-MX"/>
    </w:rPr>
  </w:style>
  <w:style w:type="paragraph" w:styleId="Ttulo">
    <w:name w:val="Title"/>
    <w:basedOn w:val="Normal"/>
    <w:link w:val="TtuloCar1"/>
    <w:qFormat/>
    <w:locked/>
    <w:rsid w:val="00373DDF"/>
    <w:pPr>
      <w:spacing w:after="0" w:line="240" w:lineRule="auto"/>
      <w:jc w:val="center"/>
    </w:pPr>
    <w:rPr>
      <w:rFonts w:ascii="Arial" w:hAnsi="Arial"/>
      <w:b/>
      <w:sz w:val="34"/>
      <w:szCs w:val="24"/>
      <w:u w:val="double"/>
    </w:rPr>
  </w:style>
  <w:style w:type="character" w:customStyle="1" w:styleId="TtuloCar">
    <w:name w:val="Título Car"/>
    <w:rsid w:val="00373DDF"/>
    <w:rPr>
      <w:rFonts w:ascii="Cambria" w:eastAsia="Times New Roman" w:hAnsi="Cambria" w:cs="Times New Roman"/>
      <w:b/>
      <w:bCs/>
      <w:kern w:val="28"/>
      <w:sz w:val="32"/>
      <w:szCs w:val="32"/>
      <w:lang w:val="en-US" w:eastAsia="en-US"/>
    </w:rPr>
  </w:style>
  <w:style w:type="character" w:customStyle="1" w:styleId="TtuloCar1">
    <w:name w:val="Título Car1"/>
    <w:link w:val="Ttulo"/>
    <w:rsid w:val="00373DDF"/>
    <w:rPr>
      <w:rFonts w:ascii="Arial" w:hAnsi="Arial"/>
      <w:b/>
      <w:sz w:val="34"/>
      <w:szCs w:val="24"/>
      <w:u w:val="double"/>
    </w:rPr>
  </w:style>
  <w:style w:type="paragraph" w:styleId="Bibliografa">
    <w:name w:val="Bibliography"/>
    <w:basedOn w:val="Normal"/>
    <w:next w:val="Normal"/>
    <w:uiPriority w:val="37"/>
    <w:unhideWhenUsed/>
    <w:rsid w:val="00373DDF"/>
    <w:pPr>
      <w:spacing w:after="160" w:line="259" w:lineRule="auto"/>
    </w:pPr>
    <w:rPr>
      <w:rFonts w:eastAsia="Calibri"/>
    </w:rPr>
  </w:style>
  <w:style w:type="character" w:styleId="Refdecomentario">
    <w:name w:val="annotation reference"/>
    <w:uiPriority w:val="99"/>
    <w:rsid w:val="00020122"/>
    <w:rPr>
      <w:sz w:val="16"/>
      <w:szCs w:val="16"/>
    </w:rPr>
  </w:style>
  <w:style w:type="paragraph" w:styleId="Textocomentario">
    <w:name w:val="annotation text"/>
    <w:basedOn w:val="Normal"/>
    <w:link w:val="TextocomentarioCar"/>
    <w:uiPriority w:val="99"/>
    <w:rsid w:val="00020122"/>
    <w:rPr>
      <w:sz w:val="20"/>
      <w:szCs w:val="20"/>
    </w:rPr>
  </w:style>
  <w:style w:type="character" w:customStyle="1" w:styleId="TextocomentarioCar">
    <w:name w:val="Texto comentario Car"/>
    <w:link w:val="Textocomentario"/>
    <w:uiPriority w:val="99"/>
    <w:rsid w:val="00020122"/>
    <w:rPr>
      <w:lang w:val="en-US" w:eastAsia="en-US"/>
    </w:rPr>
  </w:style>
  <w:style w:type="paragraph" w:styleId="Asuntodelcomentario">
    <w:name w:val="annotation subject"/>
    <w:basedOn w:val="Textocomentario"/>
    <w:next w:val="Textocomentario"/>
    <w:link w:val="AsuntodelcomentarioCar"/>
    <w:uiPriority w:val="99"/>
    <w:rsid w:val="00020122"/>
    <w:rPr>
      <w:b/>
      <w:bCs/>
    </w:rPr>
  </w:style>
  <w:style w:type="character" w:customStyle="1" w:styleId="AsuntodelcomentarioCar">
    <w:name w:val="Asunto del comentario Car"/>
    <w:link w:val="Asuntodelcomentario"/>
    <w:uiPriority w:val="99"/>
    <w:rsid w:val="00020122"/>
    <w:rPr>
      <w:b/>
      <w:bCs/>
      <w:lang w:val="en-US" w:eastAsia="en-US"/>
    </w:rPr>
  </w:style>
  <w:style w:type="character" w:customStyle="1" w:styleId="Ttulo3Car">
    <w:name w:val="Título 3 Car"/>
    <w:basedOn w:val="Fuentedeprrafopredeter"/>
    <w:link w:val="Ttulo3"/>
    <w:rsid w:val="0083402C"/>
    <w:rPr>
      <w:rFonts w:ascii="Times New Roman" w:hAnsi="Times New Roman"/>
      <w:b/>
      <w:bCs/>
      <w:sz w:val="24"/>
      <w:szCs w:val="24"/>
    </w:rPr>
  </w:style>
  <w:style w:type="character" w:customStyle="1" w:styleId="hps">
    <w:name w:val="hps"/>
    <w:uiPriority w:val="99"/>
    <w:rsid w:val="0083402C"/>
  </w:style>
  <w:style w:type="paragraph" w:customStyle="1" w:styleId="Cuadrculamedia1-nfasis21">
    <w:name w:val="Cuadrícula media 1 - Énfasis 21"/>
    <w:basedOn w:val="Normal"/>
    <w:uiPriority w:val="99"/>
    <w:qFormat/>
    <w:rsid w:val="0083402C"/>
    <w:pPr>
      <w:spacing w:after="0" w:line="360" w:lineRule="auto"/>
      <w:ind w:left="720" w:firstLine="380"/>
      <w:jc w:val="both"/>
    </w:pPr>
    <w:rPr>
      <w:rFonts w:eastAsia="Calibri" w:cs="Calibri"/>
    </w:rPr>
  </w:style>
  <w:style w:type="character" w:customStyle="1" w:styleId="A1">
    <w:name w:val="A1"/>
    <w:uiPriority w:val="99"/>
    <w:rsid w:val="0083402C"/>
    <w:rPr>
      <w:color w:val="000000"/>
      <w:sz w:val="20"/>
      <w:szCs w:val="20"/>
    </w:rPr>
  </w:style>
  <w:style w:type="paragraph" w:customStyle="1" w:styleId="Pa17">
    <w:name w:val="Pa17"/>
    <w:basedOn w:val="Normal"/>
    <w:next w:val="Normal"/>
    <w:uiPriority w:val="99"/>
    <w:rsid w:val="0083402C"/>
    <w:pPr>
      <w:autoSpaceDE w:val="0"/>
      <w:autoSpaceDN w:val="0"/>
      <w:adjustRightInd w:val="0"/>
      <w:spacing w:after="0" w:line="201" w:lineRule="atLeast"/>
      <w:ind w:firstLine="380"/>
      <w:jc w:val="both"/>
    </w:pPr>
    <w:rPr>
      <w:rFonts w:ascii="Garamond" w:eastAsia="Calibri" w:hAnsi="Garamond" w:cs="Garamond"/>
      <w:sz w:val="24"/>
      <w:szCs w:val="24"/>
    </w:rPr>
  </w:style>
  <w:style w:type="paragraph" w:customStyle="1" w:styleId="Pa36">
    <w:name w:val="Pa36"/>
    <w:basedOn w:val="Default"/>
    <w:next w:val="Default"/>
    <w:uiPriority w:val="99"/>
    <w:rsid w:val="0083402C"/>
    <w:pPr>
      <w:spacing w:line="201" w:lineRule="atLeast"/>
    </w:pPr>
    <w:rPr>
      <w:rFonts w:ascii="Garamond" w:hAnsi="Garamond" w:cs="Garamond"/>
      <w:color w:val="auto"/>
    </w:rPr>
  </w:style>
  <w:style w:type="character" w:customStyle="1" w:styleId="a">
    <w:name w:val="a"/>
    <w:uiPriority w:val="99"/>
    <w:rsid w:val="0083402C"/>
  </w:style>
  <w:style w:type="character" w:customStyle="1" w:styleId="l6">
    <w:name w:val="l6"/>
    <w:uiPriority w:val="99"/>
    <w:rsid w:val="0083402C"/>
  </w:style>
  <w:style w:type="paragraph" w:customStyle="1" w:styleId="Cuadrculamedia21">
    <w:name w:val="Cuadrícula media 21"/>
    <w:uiPriority w:val="99"/>
    <w:qFormat/>
    <w:rsid w:val="0083402C"/>
    <w:pPr>
      <w:jc w:val="both"/>
    </w:pPr>
    <w:rPr>
      <w:rFonts w:eastAsia="Calibri" w:cs="Calibri"/>
      <w:sz w:val="22"/>
      <w:szCs w:val="22"/>
      <w:lang w:eastAsia="en-US"/>
    </w:rPr>
  </w:style>
  <w:style w:type="character" w:customStyle="1" w:styleId="st">
    <w:name w:val="st"/>
    <w:uiPriority w:val="99"/>
    <w:rsid w:val="0083402C"/>
  </w:style>
  <w:style w:type="paragraph" w:customStyle="1" w:styleId="Standard">
    <w:name w:val="Standard"/>
    <w:uiPriority w:val="99"/>
    <w:rsid w:val="0083402C"/>
    <w:pPr>
      <w:suppressAutoHyphens/>
      <w:autoSpaceDN w:val="0"/>
      <w:spacing w:line="360" w:lineRule="auto"/>
      <w:ind w:firstLine="380"/>
      <w:jc w:val="both"/>
      <w:textAlignment w:val="baseline"/>
    </w:pPr>
    <w:rPr>
      <w:rFonts w:eastAsia="SimSun" w:cs="Calibri"/>
      <w:kern w:val="3"/>
      <w:sz w:val="22"/>
      <w:szCs w:val="22"/>
      <w:lang w:eastAsia="en-US"/>
    </w:rPr>
  </w:style>
  <w:style w:type="table" w:styleId="Tablaconlista3">
    <w:name w:val="Table List 3"/>
    <w:basedOn w:val="Tablanormal"/>
    <w:uiPriority w:val="99"/>
    <w:rsid w:val="0083402C"/>
    <w:rPr>
      <w:rFonts w:eastAsia="Calibri" w:cs="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Estilo11">
    <w:name w:val="Estilo11"/>
    <w:basedOn w:val="Tablaconlista3"/>
    <w:uiPriority w:val="99"/>
    <w:rsid w:val="0083402C"/>
    <w:rPr>
      <w:rFonts w:cs="Times New Roman"/>
      <w:color w:val="00000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pPr>
        <w:jc w:val="left"/>
      </w:pPr>
      <w:tblPr/>
      <w:tcPr>
        <w:tcBorders>
          <w:top w:val="single" w:sz="12" w:space="0" w:color="000000"/>
          <w:insideH w:val="nil"/>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Nmerodepgina">
    <w:name w:val="page number"/>
    <w:uiPriority w:val="99"/>
    <w:unhideWhenUsed/>
    <w:rsid w:val="0083402C"/>
  </w:style>
  <w:style w:type="table" w:styleId="Tablaconcuadrcula">
    <w:name w:val="Table Grid"/>
    <w:basedOn w:val="Tablanormal"/>
    <w:uiPriority w:val="59"/>
    <w:locked/>
    <w:rsid w:val="00B953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ferenciasbibliogrficas">
    <w:name w:val="Referencias bibliográficas"/>
    <w:basedOn w:val="Normal"/>
    <w:autoRedefine/>
    <w:qFormat/>
    <w:rsid w:val="007E0FC1"/>
    <w:pPr>
      <w:widowControl w:val="0"/>
      <w:spacing w:after="0" w:line="312" w:lineRule="auto"/>
      <w:ind w:left="709" w:hanging="709"/>
      <w:jc w:val="both"/>
    </w:pPr>
    <w:rPr>
      <w:rFonts w:asciiTheme="minorHAnsi" w:hAnsiTheme="minorHAnsi" w:cstheme="minorHAnsi"/>
      <w:szCs w:val="24"/>
      <w:lang w:eastAsia="es-ES"/>
    </w:rPr>
  </w:style>
  <w:style w:type="character" w:customStyle="1" w:styleId="Ttulo2Car">
    <w:name w:val="Título 2 Car"/>
    <w:basedOn w:val="Fuentedeprrafopredeter"/>
    <w:link w:val="Ttulo2"/>
    <w:rsid w:val="00A14984"/>
    <w:rPr>
      <w:rFonts w:asciiTheme="majorHAnsi" w:eastAsiaTheme="majorEastAsia" w:hAnsiTheme="majorHAnsi" w:cstheme="majorBidi"/>
      <w:b/>
      <w:bCs/>
      <w:color w:val="4F81BD" w:themeColor="accent1"/>
      <w:sz w:val="26"/>
      <w:szCs w:val="26"/>
      <w:lang w:eastAsia="en-US"/>
    </w:rPr>
  </w:style>
  <w:style w:type="character" w:customStyle="1" w:styleId="Ttulo5Car">
    <w:name w:val="Título 5 Car"/>
    <w:basedOn w:val="Fuentedeprrafopredeter"/>
    <w:link w:val="Ttulo5"/>
    <w:uiPriority w:val="9"/>
    <w:rsid w:val="00A14984"/>
    <w:rPr>
      <w:rFonts w:asciiTheme="majorHAnsi" w:eastAsiaTheme="majorEastAsia" w:hAnsiTheme="majorHAnsi" w:cstheme="majorBidi"/>
      <w:color w:val="243F60" w:themeColor="accent1" w:themeShade="7F"/>
      <w:sz w:val="22"/>
      <w:szCs w:val="22"/>
      <w:lang w:eastAsia="en-US"/>
    </w:rPr>
  </w:style>
  <w:style w:type="paragraph" w:styleId="NormalWeb">
    <w:name w:val="Normal (Web)"/>
    <w:basedOn w:val="Normal"/>
    <w:uiPriority w:val="99"/>
    <w:unhideWhenUsed/>
    <w:rsid w:val="00A14984"/>
    <w:pPr>
      <w:spacing w:before="100" w:beforeAutospacing="1" w:after="100" w:afterAutospacing="1" w:line="240" w:lineRule="auto"/>
    </w:pPr>
    <w:rPr>
      <w:rFonts w:ascii="Times New Roman" w:hAnsi="Times New Roman"/>
      <w:sz w:val="24"/>
      <w:szCs w:val="24"/>
      <w:lang w:eastAsia="es-ES"/>
    </w:rPr>
  </w:style>
  <w:style w:type="character" w:styleId="Hipervnculovisitado">
    <w:name w:val="FollowedHyperlink"/>
    <w:basedOn w:val="Fuentedeprrafopredeter"/>
    <w:rsid w:val="007F46E5"/>
    <w:rPr>
      <w:color w:val="800080" w:themeColor="followedHyperlink"/>
      <w:u w:val="single"/>
    </w:rPr>
  </w:style>
  <w:style w:type="paragraph" w:customStyle="1" w:styleId="Textoprincipal">
    <w:name w:val="Texto principal"/>
    <w:basedOn w:val="Normal"/>
    <w:autoRedefine/>
    <w:qFormat/>
    <w:rsid w:val="00604BE1"/>
    <w:pPr>
      <w:widowControl w:val="0"/>
      <w:spacing w:after="0" w:line="240" w:lineRule="auto"/>
      <w:jc w:val="center"/>
    </w:pPr>
    <w:rPr>
      <w:rFonts w:asciiTheme="minorHAnsi" w:hAnsiTheme="minorHAnsi" w:cstheme="minorHAnsi"/>
      <w:b/>
      <w:szCs w:val="24"/>
      <w:lang w:eastAsia="es-ES"/>
    </w:rPr>
  </w:style>
  <w:style w:type="character" w:customStyle="1" w:styleId="singlehighlightclass">
    <w:name w:val="single_highlight_class"/>
    <w:basedOn w:val="Fuentedeprrafopredeter"/>
    <w:rsid w:val="00714A51"/>
  </w:style>
  <w:style w:type="character" w:customStyle="1" w:styleId="publication-meta-journal">
    <w:name w:val="publication-meta-journal"/>
    <w:basedOn w:val="Fuentedeprrafopredeter"/>
    <w:rsid w:val="00714A51"/>
  </w:style>
  <w:style w:type="character" w:customStyle="1" w:styleId="versal">
    <w:name w:val="versal"/>
    <w:basedOn w:val="Fuentedeprrafopredeter"/>
    <w:rsid w:val="00436ED4"/>
  </w:style>
  <w:style w:type="paragraph" w:styleId="HTMLconformatoprevio">
    <w:name w:val="HTML Preformatted"/>
    <w:basedOn w:val="Normal"/>
    <w:link w:val="HTMLconformatoprevioCar"/>
    <w:uiPriority w:val="99"/>
    <w:semiHidden/>
    <w:unhideWhenUsed/>
    <w:rsid w:val="0043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36ED4"/>
    <w:rPr>
      <w:rFonts w:ascii="Courier New" w:hAnsi="Courier New" w:cs="Courier New"/>
    </w:rPr>
  </w:style>
  <w:style w:type="character" w:customStyle="1" w:styleId="Ttulo4Car">
    <w:name w:val="Título 4 Car"/>
    <w:basedOn w:val="Fuentedeprrafopredeter"/>
    <w:link w:val="Ttulo4"/>
    <w:uiPriority w:val="9"/>
    <w:rsid w:val="002A1710"/>
    <w:rPr>
      <w:rFonts w:asciiTheme="majorHAnsi" w:eastAsiaTheme="majorEastAsia" w:hAnsiTheme="majorHAnsi" w:cstheme="majorBidi"/>
      <w:b/>
      <w:bCs/>
      <w:i/>
      <w:iCs/>
      <w:color w:val="4F81BD" w:themeColor="accent1"/>
      <w:sz w:val="22"/>
      <w:szCs w:val="22"/>
      <w:lang w:eastAsia="en-US"/>
    </w:rPr>
  </w:style>
  <w:style w:type="character" w:customStyle="1" w:styleId="ref-overlay">
    <w:name w:val="ref-overlay"/>
    <w:basedOn w:val="Fuentedeprrafopredeter"/>
    <w:rsid w:val="002A1710"/>
  </w:style>
  <w:style w:type="character" w:customStyle="1" w:styleId="nlmpub-id">
    <w:name w:val="nlm_pub-id"/>
    <w:basedOn w:val="Fuentedeprrafopredeter"/>
    <w:rsid w:val="002A1710"/>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98999174">
      <w:bodyDiv w:val="1"/>
      <w:marLeft w:val="0"/>
      <w:marRight w:val="0"/>
      <w:marTop w:val="0"/>
      <w:marBottom w:val="0"/>
      <w:divBdr>
        <w:top w:val="none" w:sz="0" w:space="0" w:color="auto"/>
        <w:left w:val="none" w:sz="0" w:space="0" w:color="auto"/>
        <w:bottom w:val="none" w:sz="0" w:space="0" w:color="auto"/>
        <w:right w:val="none" w:sz="0" w:space="0" w:color="auto"/>
      </w:divBdr>
    </w:div>
    <w:div w:id="457532490">
      <w:bodyDiv w:val="1"/>
      <w:marLeft w:val="0"/>
      <w:marRight w:val="0"/>
      <w:marTop w:val="0"/>
      <w:marBottom w:val="0"/>
      <w:divBdr>
        <w:top w:val="none" w:sz="0" w:space="0" w:color="auto"/>
        <w:left w:val="none" w:sz="0" w:space="0" w:color="auto"/>
        <w:bottom w:val="none" w:sz="0" w:space="0" w:color="auto"/>
        <w:right w:val="none" w:sz="0" w:space="0" w:color="auto"/>
      </w:divBdr>
      <w:divsChild>
        <w:div w:id="2051178127">
          <w:marLeft w:val="0"/>
          <w:marRight w:val="0"/>
          <w:marTop w:val="0"/>
          <w:marBottom w:val="0"/>
          <w:divBdr>
            <w:top w:val="none" w:sz="0" w:space="0" w:color="auto"/>
            <w:left w:val="none" w:sz="0" w:space="0" w:color="auto"/>
            <w:bottom w:val="none" w:sz="0" w:space="0" w:color="auto"/>
            <w:right w:val="none" w:sz="0" w:space="0" w:color="auto"/>
          </w:divBdr>
        </w:div>
        <w:div w:id="1688555974">
          <w:marLeft w:val="0"/>
          <w:marRight w:val="0"/>
          <w:marTop w:val="0"/>
          <w:marBottom w:val="0"/>
          <w:divBdr>
            <w:top w:val="none" w:sz="0" w:space="0" w:color="auto"/>
            <w:left w:val="none" w:sz="0" w:space="0" w:color="auto"/>
            <w:bottom w:val="none" w:sz="0" w:space="0" w:color="auto"/>
            <w:right w:val="none" w:sz="0" w:space="0" w:color="auto"/>
          </w:divBdr>
        </w:div>
        <w:div w:id="1218473669">
          <w:marLeft w:val="0"/>
          <w:marRight w:val="0"/>
          <w:marTop w:val="0"/>
          <w:marBottom w:val="0"/>
          <w:divBdr>
            <w:top w:val="none" w:sz="0" w:space="0" w:color="auto"/>
            <w:left w:val="none" w:sz="0" w:space="0" w:color="auto"/>
            <w:bottom w:val="none" w:sz="0" w:space="0" w:color="auto"/>
            <w:right w:val="none" w:sz="0" w:space="0" w:color="auto"/>
          </w:divBdr>
        </w:div>
      </w:divsChild>
    </w:div>
    <w:div w:id="593636411">
      <w:bodyDiv w:val="1"/>
      <w:marLeft w:val="0"/>
      <w:marRight w:val="0"/>
      <w:marTop w:val="0"/>
      <w:marBottom w:val="0"/>
      <w:divBdr>
        <w:top w:val="none" w:sz="0" w:space="0" w:color="auto"/>
        <w:left w:val="none" w:sz="0" w:space="0" w:color="auto"/>
        <w:bottom w:val="none" w:sz="0" w:space="0" w:color="auto"/>
        <w:right w:val="none" w:sz="0" w:space="0" w:color="auto"/>
      </w:divBdr>
    </w:div>
    <w:div w:id="706300278">
      <w:bodyDiv w:val="1"/>
      <w:marLeft w:val="0"/>
      <w:marRight w:val="0"/>
      <w:marTop w:val="0"/>
      <w:marBottom w:val="0"/>
      <w:divBdr>
        <w:top w:val="none" w:sz="0" w:space="0" w:color="auto"/>
        <w:left w:val="none" w:sz="0" w:space="0" w:color="auto"/>
        <w:bottom w:val="none" w:sz="0" w:space="0" w:color="auto"/>
        <w:right w:val="none" w:sz="0" w:space="0" w:color="auto"/>
      </w:divBdr>
      <w:divsChild>
        <w:div w:id="555773818">
          <w:marLeft w:val="0"/>
          <w:marRight w:val="0"/>
          <w:marTop w:val="0"/>
          <w:marBottom w:val="0"/>
          <w:divBdr>
            <w:top w:val="none" w:sz="0" w:space="0" w:color="auto"/>
            <w:left w:val="none" w:sz="0" w:space="0" w:color="auto"/>
            <w:bottom w:val="none" w:sz="0" w:space="0" w:color="auto"/>
            <w:right w:val="none" w:sz="0" w:space="0" w:color="auto"/>
          </w:divBdr>
        </w:div>
        <w:div w:id="1271552664">
          <w:marLeft w:val="0"/>
          <w:marRight w:val="0"/>
          <w:marTop w:val="0"/>
          <w:marBottom w:val="0"/>
          <w:divBdr>
            <w:top w:val="none" w:sz="0" w:space="0" w:color="auto"/>
            <w:left w:val="none" w:sz="0" w:space="0" w:color="auto"/>
            <w:bottom w:val="none" w:sz="0" w:space="0" w:color="auto"/>
            <w:right w:val="none" w:sz="0" w:space="0" w:color="auto"/>
          </w:divBdr>
        </w:div>
      </w:divsChild>
    </w:div>
    <w:div w:id="720666492">
      <w:bodyDiv w:val="1"/>
      <w:marLeft w:val="0"/>
      <w:marRight w:val="0"/>
      <w:marTop w:val="0"/>
      <w:marBottom w:val="0"/>
      <w:divBdr>
        <w:top w:val="none" w:sz="0" w:space="0" w:color="auto"/>
        <w:left w:val="none" w:sz="0" w:space="0" w:color="auto"/>
        <w:bottom w:val="none" w:sz="0" w:space="0" w:color="auto"/>
        <w:right w:val="none" w:sz="0" w:space="0" w:color="auto"/>
      </w:divBdr>
      <w:divsChild>
        <w:div w:id="958798687">
          <w:marLeft w:val="0"/>
          <w:marRight w:val="0"/>
          <w:marTop w:val="0"/>
          <w:marBottom w:val="0"/>
          <w:divBdr>
            <w:top w:val="none" w:sz="0" w:space="0" w:color="auto"/>
            <w:left w:val="none" w:sz="0" w:space="0" w:color="auto"/>
            <w:bottom w:val="none" w:sz="0" w:space="0" w:color="auto"/>
            <w:right w:val="none" w:sz="0" w:space="0" w:color="auto"/>
          </w:divBdr>
        </w:div>
      </w:divsChild>
    </w:div>
    <w:div w:id="1069422981">
      <w:bodyDiv w:val="1"/>
      <w:marLeft w:val="0"/>
      <w:marRight w:val="0"/>
      <w:marTop w:val="0"/>
      <w:marBottom w:val="0"/>
      <w:divBdr>
        <w:top w:val="none" w:sz="0" w:space="0" w:color="auto"/>
        <w:left w:val="none" w:sz="0" w:space="0" w:color="auto"/>
        <w:bottom w:val="none" w:sz="0" w:space="0" w:color="auto"/>
        <w:right w:val="none" w:sz="0" w:space="0" w:color="auto"/>
      </w:divBdr>
      <w:divsChild>
        <w:div w:id="214586435">
          <w:marLeft w:val="0"/>
          <w:marRight w:val="0"/>
          <w:marTop w:val="0"/>
          <w:marBottom w:val="0"/>
          <w:divBdr>
            <w:top w:val="none" w:sz="0" w:space="0" w:color="auto"/>
            <w:left w:val="none" w:sz="0" w:space="0" w:color="auto"/>
            <w:bottom w:val="none" w:sz="0" w:space="0" w:color="auto"/>
            <w:right w:val="none" w:sz="0" w:space="0" w:color="auto"/>
          </w:divBdr>
        </w:div>
        <w:div w:id="1115903180">
          <w:marLeft w:val="0"/>
          <w:marRight w:val="0"/>
          <w:marTop w:val="0"/>
          <w:marBottom w:val="0"/>
          <w:divBdr>
            <w:top w:val="none" w:sz="0" w:space="0" w:color="auto"/>
            <w:left w:val="none" w:sz="0" w:space="0" w:color="auto"/>
            <w:bottom w:val="none" w:sz="0" w:space="0" w:color="auto"/>
            <w:right w:val="none" w:sz="0" w:space="0" w:color="auto"/>
          </w:divBdr>
        </w:div>
        <w:div w:id="1814715679">
          <w:marLeft w:val="0"/>
          <w:marRight w:val="0"/>
          <w:marTop w:val="0"/>
          <w:marBottom w:val="0"/>
          <w:divBdr>
            <w:top w:val="none" w:sz="0" w:space="0" w:color="auto"/>
            <w:left w:val="none" w:sz="0" w:space="0" w:color="auto"/>
            <w:bottom w:val="none" w:sz="0" w:space="0" w:color="auto"/>
            <w:right w:val="none" w:sz="0" w:space="0" w:color="auto"/>
          </w:divBdr>
        </w:div>
      </w:divsChild>
    </w:div>
    <w:div w:id="1075057506">
      <w:bodyDiv w:val="1"/>
      <w:marLeft w:val="0"/>
      <w:marRight w:val="0"/>
      <w:marTop w:val="0"/>
      <w:marBottom w:val="0"/>
      <w:divBdr>
        <w:top w:val="none" w:sz="0" w:space="0" w:color="auto"/>
        <w:left w:val="none" w:sz="0" w:space="0" w:color="auto"/>
        <w:bottom w:val="none" w:sz="0" w:space="0" w:color="auto"/>
        <w:right w:val="none" w:sz="0" w:space="0" w:color="auto"/>
      </w:divBdr>
    </w:div>
    <w:div w:id="1084297711">
      <w:bodyDiv w:val="1"/>
      <w:marLeft w:val="0"/>
      <w:marRight w:val="0"/>
      <w:marTop w:val="0"/>
      <w:marBottom w:val="0"/>
      <w:divBdr>
        <w:top w:val="none" w:sz="0" w:space="0" w:color="auto"/>
        <w:left w:val="none" w:sz="0" w:space="0" w:color="auto"/>
        <w:bottom w:val="none" w:sz="0" w:space="0" w:color="auto"/>
        <w:right w:val="none" w:sz="0" w:space="0" w:color="auto"/>
      </w:divBdr>
      <w:divsChild>
        <w:div w:id="606087547">
          <w:marLeft w:val="0"/>
          <w:marRight w:val="0"/>
          <w:marTop w:val="0"/>
          <w:marBottom w:val="0"/>
          <w:divBdr>
            <w:top w:val="none" w:sz="0" w:space="0" w:color="auto"/>
            <w:left w:val="none" w:sz="0" w:space="0" w:color="auto"/>
            <w:bottom w:val="none" w:sz="0" w:space="0" w:color="auto"/>
            <w:right w:val="none" w:sz="0" w:space="0" w:color="auto"/>
          </w:divBdr>
        </w:div>
        <w:div w:id="1517227294">
          <w:marLeft w:val="0"/>
          <w:marRight w:val="0"/>
          <w:marTop w:val="0"/>
          <w:marBottom w:val="0"/>
          <w:divBdr>
            <w:top w:val="none" w:sz="0" w:space="0" w:color="auto"/>
            <w:left w:val="none" w:sz="0" w:space="0" w:color="auto"/>
            <w:bottom w:val="none" w:sz="0" w:space="0" w:color="auto"/>
            <w:right w:val="none" w:sz="0" w:space="0" w:color="auto"/>
          </w:divBdr>
        </w:div>
      </w:divsChild>
    </w:div>
    <w:div w:id="1167357339">
      <w:bodyDiv w:val="1"/>
      <w:marLeft w:val="0"/>
      <w:marRight w:val="0"/>
      <w:marTop w:val="0"/>
      <w:marBottom w:val="0"/>
      <w:divBdr>
        <w:top w:val="none" w:sz="0" w:space="0" w:color="auto"/>
        <w:left w:val="none" w:sz="0" w:space="0" w:color="auto"/>
        <w:bottom w:val="none" w:sz="0" w:space="0" w:color="auto"/>
        <w:right w:val="none" w:sz="0" w:space="0" w:color="auto"/>
      </w:divBdr>
      <w:divsChild>
        <w:div w:id="33040823">
          <w:marLeft w:val="0"/>
          <w:marRight w:val="0"/>
          <w:marTop w:val="0"/>
          <w:marBottom w:val="0"/>
          <w:divBdr>
            <w:top w:val="none" w:sz="0" w:space="0" w:color="auto"/>
            <w:left w:val="none" w:sz="0" w:space="0" w:color="auto"/>
            <w:bottom w:val="none" w:sz="0" w:space="0" w:color="auto"/>
            <w:right w:val="none" w:sz="0" w:space="0" w:color="auto"/>
          </w:divBdr>
        </w:div>
        <w:div w:id="63382305">
          <w:marLeft w:val="0"/>
          <w:marRight w:val="0"/>
          <w:marTop w:val="0"/>
          <w:marBottom w:val="0"/>
          <w:divBdr>
            <w:top w:val="none" w:sz="0" w:space="0" w:color="auto"/>
            <w:left w:val="none" w:sz="0" w:space="0" w:color="auto"/>
            <w:bottom w:val="none" w:sz="0" w:space="0" w:color="auto"/>
            <w:right w:val="none" w:sz="0" w:space="0" w:color="auto"/>
          </w:divBdr>
        </w:div>
        <w:div w:id="210264001">
          <w:marLeft w:val="0"/>
          <w:marRight w:val="0"/>
          <w:marTop w:val="0"/>
          <w:marBottom w:val="0"/>
          <w:divBdr>
            <w:top w:val="none" w:sz="0" w:space="0" w:color="auto"/>
            <w:left w:val="none" w:sz="0" w:space="0" w:color="auto"/>
            <w:bottom w:val="none" w:sz="0" w:space="0" w:color="auto"/>
            <w:right w:val="none" w:sz="0" w:space="0" w:color="auto"/>
          </w:divBdr>
        </w:div>
        <w:div w:id="1358116060">
          <w:marLeft w:val="0"/>
          <w:marRight w:val="0"/>
          <w:marTop w:val="0"/>
          <w:marBottom w:val="0"/>
          <w:divBdr>
            <w:top w:val="none" w:sz="0" w:space="0" w:color="auto"/>
            <w:left w:val="none" w:sz="0" w:space="0" w:color="auto"/>
            <w:bottom w:val="none" w:sz="0" w:space="0" w:color="auto"/>
            <w:right w:val="none" w:sz="0" w:space="0" w:color="auto"/>
          </w:divBdr>
        </w:div>
        <w:div w:id="1763212240">
          <w:marLeft w:val="0"/>
          <w:marRight w:val="0"/>
          <w:marTop w:val="0"/>
          <w:marBottom w:val="0"/>
          <w:divBdr>
            <w:top w:val="none" w:sz="0" w:space="0" w:color="auto"/>
            <w:left w:val="none" w:sz="0" w:space="0" w:color="auto"/>
            <w:bottom w:val="none" w:sz="0" w:space="0" w:color="auto"/>
            <w:right w:val="none" w:sz="0" w:space="0" w:color="auto"/>
          </w:divBdr>
        </w:div>
        <w:div w:id="2135326601">
          <w:marLeft w:val="0"/>
          <w:marRight w:val="0"/>
          <w:marTop w:val="0"/>
          <w:marBottom w:val="0"/>
          <w:divBdr>
            <w:top w:val="none" w:sz="0" w:space="0" w:color="auto"/>
            <w:left w:val="none" w:sz="0" w:space="0" w:color="auto"/>
            <w:bottom w:val="none" w:sz="0" w:space="0" w:color="auto"/>
            <w:right w:val="none" w:sz="0" w:space="0" w:color="auto"/>
          </w:divBdr>
        </w:div>
      </w:divsChild>
    </w:div>
    <w:div w:id="1221673829">
      <w:bodyDiv w:val="1"/>
      <w:marLeft w:val="0"/>
      <w:marRight w:val="0"/>
      <w:marTop w:val="0"/>
      <w:marBottom w:val="0"/>
      <w:divBdr>
        <w:top w:val="none" w:sz="0" w:space="0" w:color="auto"/>
        <w:left w:val="none" w:sz="0" w:space="0" w:color="auto"/>
        <w:bottom w:val="none" w:sz="0" w:space="0" w:color="auto"/>
        <w:right w:val="none" w:sz="0" w:space="0" w:color="auto"/>
      </w:divBdr>
      <w:divsChild>
        <w:div w:id="1253390212">
          <w:marLeft w:val="0"/>
          <w:marRight w:val="0"/>
          <w:marTop w:val="0"/>
          <w:marBottom w:val="0"/>
          <w:divBdr>
            <w:top w:val="none" w:sz="0" w:space="0" w:color="auto"/>
            <w:left w:val="none" w:sz="0" w:space="0" w:color="auto"/>
            <w:bottom w:val="none" w:sz="0" w:space="0" w:color="auto"/>
            <w:right w:val="none" w:sz="0" w:space="0" w:color="auto"/>
          </w:divBdr>
        </w:div>
        <w:div w:id="1387417411">
          <w:marLeft w:val="0"/>
          <w:marRight w:val="0"/>
          <w:marTop w:val="0"/>
          <w:marBottom w:val="0"/>
          <w:divBdr>
            <w:top w:val="none" w:sz="0" w:space="0" w:color="auto"/>
            <w:left w:val="none" w:sz="0" w:space="0" w:color="auto"/>
            <w:bottom w:val="none" w:sz="0" w:space="0" w:color="auto"/>
            <w:right w:val="none" w:sz="0" w:space="0" w:color="auto"/>
          </w:divBdr>
        </w:div>
      </w:divsChild>
    </w:div>
    <w:div w:id="1289355974">
      <w:bodyDiv w:val="1"/>
      <w:marLeft w:val="0"/>
      <w:marRight w:val="0"/>
      <w:marTop w:val="0"/>
      <w:marBottom w:val="0"/>
      <w:divBdr>
        <w:top w:val="none" w:sz="0" w:space="0" w:color="auto"/>
        <w:left w:val="none" w:sz="0" w:space="0" w:color="auto"/>
        <w:bottom w:val="none" w:sz="0" w:space="0" w:color="auto"/>
        <w:right w:val="none" w:sz="0" w:space="0" w:color="auto"/>
      </w:divBdr>
      <w:divsChild>
        <w:div w:id="365565231">
          <w:marLeft w:val="0"/>
          <w:marRight w:val="0"/>
          <w:marTop w:val="0"/>
          <w:marBottom w:val="0"/>
          <w:divBdr>
            <w:top w:val="none" w:sz="0" w:space="0" w:color="auto"/>
            <w:left w:val="none" w:sz="0" w:space="0" w:color="auto"/>
            <w:bottom w:val="none" w:sz="0" w:space="0" w:color="auto"/>
            <w:right w:val="none" w:sz="0" w:space="0" w:color="auto"/>
          </w:divBdr>
        </w:div>
        <w:div w:id="642395543">
          <w:marLeft w:val="0"/>
          <w:marRight w:val="0"/>
          <w:marTop w:val="0"/>
          <w:marBottom w:val="0"/>
          <w:divBdr>
            <w:top w:val="none" w:sz="0" w:space="0" w:color="auto"/>
            <w:left w:val="none" w:sz="0" w:space="0" w:color="auto"/>
            <w:bottom w:val="none" w:sz="0" w:space="0" w:color="auto"/>
            <w:right w:val="none" w:sz="0" w:space="0" w:color="auto"/>
          </w:divBdr>
        </w:div>
      </w:divsChild>
    </w:div>
    <w:div w:id="1429616119">
      <w:bodyDiv w:val="1"/>
      <w:marLeft w:val="0"/>
      <w:marRight w:val="0"/>
      <w:marTop w:val="0"/>
      <w:marBottom w:val="0"/>
      <w:divBdr>
        <w:top w:val="none" w:sz="0" w:space="0" w:color="auto"/>
        <w:left w:val="none" w:sz="0" w:space="0" w:color="auto"/>
        <w:bottom w:val="none" w:sz="0" w:space="0" w:color="auto"/>
        <w:right w:val="none" w:sz="0" w:space="0" w:color="auto"/>
      </w:divBdr>
      <w:divsChild>
        <w:div w:id="443963700">
          <w:marLeft w:val="0"/>
          <w:marRight w:val="0"/>
          <w:marTop w:val="0"/>
          <w:marBottom w:val="0"/>
          <w:divBdr>
            <w:top w:val="none" w:sz="0" w:space="0" w:color="auto"/>
            <w:left w:val="none" w:sz="0" w:space="0" w:color="auto"/>
            <w:bottom w:val="none" w:sz="0" w:space="0" w:color="auto"/>
            <w:right w:val="none" w:sz="0" w:space="0" w:color="auto"/>
          </w:divBdr>
        </w:div>
        <w:div w:id="470289656">
          <w:marLeft w:val="0"/>
          <w:marRight w:val="0"/>
          <w:marTop w:val="0"/>
          <w:marBottom w:val="0"/>
          <w:divBdr>
            <w:top w:val="none" w:sz="0" w:space="0" w:color="auto"/>
            <w:left w:val="none" w:sz="0" w:space="0" w:color="auto"/>
            <w:bottom w:val="none" w:sz="0" w:space="0" w:color="auto"/>
            <w:right w:val="none" w:sz="0" w:space="0" w:color="auto"/>
          </w:divBdr>
        </w:div>
        <w:div w:id="555049468">
          <w:marLeft w:val="0"/>
          <w:marRight w:val="0"/>
          <w:marTop w:val="0"/>
          <w:marBottom w:val="0"/>
          <w:divBdr>
            <w:top w:val="none" w:sz="0" w:space="0" w:color="auto"/>
            <w:left w:val="none" w:sz="0" w:space="0" w:color="auto"/>
            <w:bottom w:val="none" w:sz="0" w:space="0" w:color="auto"/>
            <w:right w:val="none" w:sz="0" w:space="0" w:color="auto"/>
          </w:divBdr>
        </w:div>
      </w:divsChild>
    </w:div>
    <w:div w:id="1603101193">
      <w:bodyDiv w:val="1"/>
      <w:marLeft w:val="0"/>
      <w:marRight w:val="0"/>
      <w:marTop w:val="0"/>
      <w:marBottom w:val="0"/>
      <w:divBdr>
        <w:top w:val="none" w:sz="0" w:space="0" w:color="auto"/>
        <w:left w:val="none" w:sz="0" w:space="0" w:color="auto"/>
        <w:bottom w:val="none" w:sz="0" w:space="0" w:color="auto"/>
        <w:right w:val="none" w:sz="0" w:space="0" w:color="auto"/>
      </w:divBdr>
      <w:divsChild>
        <w:div w:id="83310400">
          <w:marLeft w:val="0"/>
          <w:marRight w:val="0"/>
          <w:marTop w:val="0"/>
          <w:marBottom w:val="0"/>
          <w:divBdr>
            <w:top w:val="none" w:sz="0" w:space="0" w:color="auto"/>
            <w:left w:val="none" w:sz="0" w:space="0" w:color="auto"/>
            <w:bottom w:val="none" w:sz="0" w:space="0" w:color="auto"/>
            <w:right w:val="none" w:sz="0" w:space="0" w:color="auto"/>
          </w:divBdr>
        </w:div>
        <w:div w:id="914432835">
          <w:marLeft w:val="0"/>
          <w:marRight w:val="0"/>
          <w:marTop w:val="0"/>
          <w:marBottom w:val="0"/>
          <w:divBdr>
            <w:top w:val="none" w:sz="0" w:space="0" w:color="auto"/>
            <w:left w:val="none" w:sz="0" w:space="0" w:color="auto"/>
            <w:bottom w:val="none" w:sz="0" w:space="0" w:color="auto"/>
            <w:right w:val="none" w:sz="0" w:space="0" w:color="auto"/>
          </w:divBdr>
        </w:div>
        <w:div w:id="985354402">
          <w:marLeft w:val="0"/>
          <w:marRight w:val="0"/>
          <w:marTop w:val="0"/>
          <w:marBottom w:val="0"/>
          <w:divBdr>
            <w:top w:val="none" w:sz="0" w:space="0" w:color="auto"/>
            <w:left w:val="none" w:sz="0" w:space="0" w:color="auto"/>
            <w:bottom w:val="none" w:sz="0" w:space="0" w:color="auto"/>
            <w:right w:val="none" w:sz="0" w:space="0" w:color="auto"/>
          </w:divBdr>
        </w:div>
        <w:div w:id="1729260416">
          <w:marLeft w:val="0"/>
          <w:marRight w:val="0"/>
          <w:marTop w:val="0"/>
          <w:marBottom w:val="0"/>
          <w:divBdr>
            <w:top w:val="none" w:sz="0" w:space="0" w:color="auto"/>
            <w:left w:val="none" w:sz="0" w:space="0" w:color="auto"/>
            <w:bottom w:val="none" w:sz="0" w:space="0" w:color="auto"/>
            <w:right w:val="none" w:sz="0" w:space="0" w:color="auto"/>
          </w:divBdr>
        </w:div>
      </w:divsChild>
    </w:div>
    <w:div w:id="1606575045">
      <w:bodyDiv w:val="1"/>
      <w:marLeft w:val="0"/>
      <w:marRight w:val="0"/>
      <w:marTop w:val="0"/>
      <w:marBottom w:val="0"/>
      <w:divBdr>
        <w:top w:val="none" w:sz="0" w:space="0" w:color="auto"/>
        <w:left w:val="none" w:sz="0" w:space="0" w:color="auto"/>
        <w:bottom w:val="none" w:sz="0" w:space="0" w:color="auto"/>
        <w:right w:val="none" w:sz="0" w:space="0" w:color="auto"/>
      </w:divBdr>
      <w:divsChild>
        <w:div w:id="151913572">
          <w:marLeft w:val="0"/>
          <w:marRight w:val="0"/>
          <w:marTop w:val="0"/>
          <w:marBottom w:val="0"/>
          <w:divBdr>
            <w:top w:val="none" w:sz="0" w:space="0" w:color="auto"/>
            <w:left w:val="none" w:sz="0" w:space="0" w:color="auto"/>
            <w:bottom w:val="none" w:sz="0" w:space="0" w:color="auto"/>
            <w:right w:val="none" w:sz="0" w:space="0" w:color="auto"/>
          </w:divBdr>
        </w:div>
        <w:div w:id="1069111476">
          <w:marLeft w:val="0"/>
          <w:marRight w:val="0"/>
          <w:marTop w:val="0"/>
          <w:marBottom w:val="0"/>
          <w:divBdr>
            <w:top w:val="none" w:sz="0" w:space="0" w:color="auto"/>
            <w:left w:val="none" w:sz="0" w:space="0" w:color="auto"/>
            <w:bottom w:val="none" w:sz="0" w:space="0" w:color="auto"/>
            <w:right w:val="none" w:sz="0" w:space="0" w:color="auto"/>
          </w:divBdr>
        </w:div>
        <w:div w:id="1296176135">
          <w:marLeft w:val="0"/>
          <w:marRight w:val="0"/>
          <w:marTop w:val="0"/>
          <w:marBottom w:val="0"/>
          <w:divBdr>
            <w:top w:val="none" w:sz="0" w:space="0" w:color="auto"/>
            <w:left w:val="none" w:sz="0" w:space="0" w:color="auto"/>
            <w:bottom w:val="none" w:sz="0" w:space="0" w:color="auto"/>
            <w:right w:val="none" w:sz="0" w:space="0" w:color="auto"/>
          </w:divBdr>
        </w:div>
        <w:div w:id="1717004717">
          <w:marLeft w:val="0"/>
          <w:marRight w:val="0"/>
          <w:marTop w:val="0"/>
          <w:marBottom w:val="0"/>
          <w:divBdr>
            <w:top w:val="none" w:sz="0" w:space="0" w:color="auto"/>
            <w:left w:val="none" w:sz="0" w:space="0" w:color="auto"/>
            <w:bottom w:val="none" w:sz="0" w:space="0" w:color="auto"/>
            <w:right w:val="none" w:sz="0" w:space="0" w:color="auto"/>
          </w:divBdr>
        </w:div>
        <w:div w:id="2125616212">
          <w:marLeft w:val="0"/>
          <w:marRight w:val="0"/>
          <w:marTop w:val="0"/>
          <w:marBottom w:val="0"/>
          <w:divBdr>
            <w:top w:val="none" w:sz="0" w:space="0" w:color="auto"/>
            <w:left w:val="none" w:sz="0" w:space="0" w:color="auto"/>
            <w:bottom w:val="none" w:sz="0" w:space="0" w:color="auto"/>
            <w:right w:val="none" w:sz="0" w:space="0" w:color="auto"/>
          </w:divBdr>
        </w:div>
      </w:divsChild>
    </w:div>
    <w:div w:id="1755466929">
      <w:bodyDiv w:val="1"/>
      <w:marLeft w:val="0"/>
      <w:marRight w:val="0"/>
      <w:marTop w:val="0"/>
      <w:marBottom w:val="0"/>
      <w:divBdr>
        <w:top w:val="none" w:sz="0" w:space="0" w:color="auto"/>
        <w:left w:val="none" w:sz="0" w:space="0" w:color="auto"/>
        <w:bottom w:val="none" w:sz="0" w:space="0" w:color="auto"/>
        <w:right w:val="none" w:sz="0" w:space="0" w:color="auto"/>
      </w:divBdr>
    </w:div>
    <w:div w:id="1781029127">
      <w:bodyDiv w:val="1"/>
      <w:marLeft w:val="0"/>
      <w:marRight w:val="0"/>
      <w:marTop w:val="0"/>
      <w:marBottom w:val="0"/>
      <w:divBdr>
        <w:top w:val="none" w:sz="0" w:space="0" w:color="auto"/>
        <w:left w:val="none" w:sz="0" w:space="0" w:color="auto"/>
        <w:bottom w:val="none" w:sz="0" w:space="0" w:color="auto"/>
        <w:right w:val="none" w:sz="0" w:space="0" w:color="auto"/>
      </w:divBdr>
      <w:divsChild>
        <w:div w:id="370226926">
          <w:marLeft w:val="0"/>
          <w:marRight w:val="0"/>
          <w:marTop w:val="0"/>
          <w:marBottom w:val="0"/>
          <w:divBdr>
            <w:top w:val="none" w:sz="0" w:space="0" w:color="auto"/>
            <w:left w:val="none" w:sz="0" w:space="0" w:color="auto"/>
            <w:bottom w:val="none" w:sz="0" w:space="0" w:color="auto"/>
            <w:right w:val="none" w:sz="0" w:space="0" w:color="auto"/>
          </w:divBdr>
        </w:div>
        <w:div w:id="421872735">
          <w:marLeft w:val="0"/>
          <w:marRight w:val="0"/>
          <w:marTop w:val="0"/>
          <w:marBottom w:val="0"/>
          <w:divBdr>
            <w:top w:val="none" w:sz="0" w:space="0" w:color="auto"/>
            <w:left w:val="none" w:sz="0" w:space="0" w:color="auto"/>
            <w:bottom w:val="none" w:sz="0" w:space="0" w:color="auto"/>
            <w:right w:val="none" w:sz="0" w:space="0" w:color="auto"/>
          </w:divBdr>
        </w:div>
        <w:div w:id="773747953">
          <w:marLeft w:val="0"/>
          <w:marRight w:val="0"/>
          <w:marTop w:val="0"/>
          <w:marBottom w:val="0"/>
          <w:divBdr>
            <w:top w:val="none" w:sz="0" w:space="0" w:color="auto"/>
            <w:left w:val="none" w:sz="0" w:space="0" w:color="auto"/>
            <w:bottom w:val="none" w:sz="0" w:space="0" w:color="auto"/>
            <w:right w:val="none" w:sz="0" w:space="0" w:color="auto"/>
          </w:divBdr>
        </w:div>
        <w:div w:id="972372907">
          <w:marLeft w:val="0"/>
          <w:marRight w:val="0"/>
          <w:marTop w:val="0"/>
          <w:marBottom w:val="0"/>
          <w:divBdr>
            <w:top w:val="none" w:sz="0" w:space="0" w:color="auto"/>
            <w:left w:val="none" w:sz="0" w:space="0" w:color="auto"/>
            <w:bottom w:val="none" w:sz="0" w:space="0" w:color="auto"/>
            <w:right w:val="none" w:sz="0" w:space="0" w:color="auto"/>
          </w:divBdr>
        </w:div>
        <w:div w:id="1468667385">
          <w:marLeft w:val="0"/>
          <w:marRight w:val="0"/>
          <w:marTop w:val="0"/>
          <w:marBottom w:val="0"/>
          <w:divBdr>
            <w:top w:val="none" w:sz="0" w:space="0" w:color="auto"/>
            <w:left w:val="none" w:sz="0" w:space="0" w:color="auto"/>
            <w:bottom w:val="none" w:sz="0" w:space="0" w:color="auto"/>
            <w:right w:val="none" w:sz="0" w:space="0" w:color="auto"/>
          </w:divBdr>
        </w:div>
        <w:div w:id="1561868248">
          <w:marLeft w:val="0"/>
          <w:marRight w:val="0"/>
          <w:marTop w:val="0"/>
          <w:marBottom w:val="0"/>
          <w:divBdr>
            <w:top w:val="none" w:sz="0" w:space="0" w:color="auto"/>
            <w:left w:val="none" w:sz="0" w:space="0" w:color="auto"/>
            <w:bottom w:val="none" w:sz="0" w:space="0" w:color="auto"/>
            <w:right w:val="none" w:sz="0" w:space="0" w:color="auto"/>
          </w:divBdr>
        </w:div>
        <w:div w:id="1572081670">
          <w:marLeft w:val="0"/>
          <w:marRight w:val="0"/>
          <w:marTop w:val="0"/>
          <w:marBottom w:val="0"/>
          <w:divBdr>
            <w:top w:val="none" w:sz="0" w:space="0" w:color="auto"/>
            <w:left w:val="none" w:sz="0" w:space="0" w:color="auto"/>
            <w:bottom w:val="none" w:sz="0" w:space="0" w:color="auto"/>
            <w:right w:val="none" w:sz="0" w:space="0" w:color="auto"/>
          </w:divBdr>
        </w:div>
        <w:div w:id="1678655942">
          <w:marLeft w:val="0"/>
          <w:marRight w:val="0"/>
          <w:marTop w:val="0"/>
          <w:marBottom w:val="0"/>
          <w:divBdr>
            <w:top w:val="none" w:sz="0" w:space="0" w:color="auto"/>
            <w:left w:val="none" w:sz="0" w:space="0" w:color="auto"/>
            <w:bottom w:val="none" w:sz="0" w:space="0" w:color="auto"/>
            <w:right w:val="none" w:sz="0" w:space="0" w:color="auto"/>
          </w:divBdr>
        </w:div>
        <w:div w:id="1836844638">
          <w:marLeft w:val="0"/>
          <w:marRight w:val="0"/>
          <w:marTop w:val="0"/>
          <w:marBottom w:val="0"/>
          <w:divBdr>
            <w:top w:val="none" w:sz="0" w:space="0" w:color="auto"/>
            <w:left w:val="none" w:sz="0" w:space="0" w:color="auto"/>
            <w:bottom w:val="none" w:sz="0" w:space="0" w:color="auto"/>
            <w:right w:val="none" w:sz="0" w:space="0" w:color="auto"/>
          </w:divBdr>
        </w:div>
        <w:div w:id="1906648961">
          <w:marLeft w:val="0"/>
          <w:marRight w:val="0"/>
          <w:marTop w:val="0"/>
          <w:marBottom w:val="0"/>
          <w:divBdr>
            <w:top w:val="none" w:sz="0" w:space="0" w:color="auto"/>
            <w:left w:val="none" w:sz="0" w:space="0" w:color="auto"/>
            <w:bottom w:val="none" w:sz="0" w:space="0" w:color="auto"/>
            <w:right w:val="none" w:sz="0" w:space="0" w:color="auto"/>
          </w:divBdr>
        </w:div>
        <w:div w:id="2077120818">
          <w:marLeft w:val="0"/>
          <w:marRight w:val="0"/>
          <w:marTop w:val="0"/>
          <w:marBottom w:val="0"/>
          <w:divBdr>
            <w:top w:val="none" w:sz="0" w:space="0" w:color="auto"/>
            <w:left w:val="none" w:sz="0" w:space="0" w:color="auto"/>
            <w:bottom w:val="none" w:sz="0" w:space="0" w:color="auto"/>
            <w:right w:val="none" w:sz="0" w:space="0" w:color="auto"/>
          </w:divBdr>
        </w:div>
        <w:div w:id="2077165693">
          <w:marLeft w:val="0"/>
          <w:marRight w:val="0"/>
          <w:marTop w:val="0"/>
          <w:marBottom w:val="0"/>
          <w:divBdr>
            <w:top w:val="none" w:sz="0" w:space="0" w:color="auto"/>
            <w:left w:val="none" w:sz="0" w:space="0" w:color="auto"/>
            <w:bottom w:val="none" w:sz="0" w:space="0" w:color="auto"/>
            <w:right w:val="none" w:sz="0" w:space="0" w:color="auto"/>
          </w:divBdr>
        </w:div>
      </w:divsChild>
    </w:div>
    <w:div w:id="2011056213">
      <w:bodyDiv w:val="1"/>
      <w:marLeft w:val="0"/>
      <w:marRight w:val="0"/>
      <w:marTop w:val="0"/>
      <w:marBottom w:val="0"/>
      <w:divBdr>
        <w:top w:val="none" w:sz="0" w:space="0" w:color="auto"/>
        <w:left w:val="none" w:sz="0" w:space="0" w:color="auto"/>
        <w:bottom w:val="none" w:sz="0" w:space="0" w:color="auto"/>
        <w:right w:val="none" w:sz="0" w:space="0" w:color="auto"/>
      </w:divBdr>
    </w:div>
    <w:div w:id="2020153666">
      <w:bodyDiv w:val="1"/>
      <w:marLeft w:val="0"/>
      <w:marRight w:val="0"/>
      <w:marTop w:val="0"/>
      <w:marBottom w:val="0"/>
      <w:divBdr>
        <w:top w:val="none" w:sz="0" w:space="0" w:color="auto"/>
        <w:left w:val="none" w:sz="0" w:space="0" w:color="auto"/>
        <w:bottom w:val="none" w:sz="0" w:space="0" w:color="auto"/>
        <w:right w:val="none" w:sz="0" w:space="0" w:color="auto"/>
      </w:divBdr>
    </w:div>
    <w:div w:id="2020499597">
      <w:bodyDiv w:val="1"/>
      <w:marLeft w:val="0"/>
      <w:marRight w:val="0"/>
      <w:marTop w:val="0"/>
      <w:marBottom w:val="0"/>
      <w:divBdr>
        <w:top w:val="none" w:sz="0" w:space="0" w:color="auto"/>
        <w:left w:val="none" w:sz="0" w:space="0" w:color="auto"/>
        <w:bottom w:val="none" w:sz="0" w:space="0" w:color="auto"/>
        <w:right w:val="none" w:sz="0" w:space="0" w:color="auto"/>
      </w:divBdr>
      <w:divsChild>
        <w:div w:id="1157722053">
          <w:marLeft w:val="0"/>
          <w:marRight w:val="0"/>
          <w:marTop w:val="0"/>
          <w:marBottom w:val="0"/>
          <w:divBdr>
            <w:top w:val="none" w:sz="0" w:space="0" w:color="auto"/>
            <w:left w:val="none" w:sz="0" w:space="0" w:color="auto"/>
            <w:bottom w:val="none" w:sz="0" w:space="0" w:color="auto"/>
            <w:right w:val="none" w:sz="0" w:space="0" w:color="auto"/>
          </w:divBdr>
        </w:div>
        <w:div w:id="1160971896">
          <w:marLeft w:val="0"/>
          <w:marRight w:val="0"/>
          <w:marTop w:val="0"/>
          <w:marBottom w:val="0"/>
          <w:divBdr>
            <w:top w:val="none" w:sz="0" w:space="0" w:color="auto"/>
            <w:left w:val="none" w:sz="0" w:space="0" w:color="auto"/>
            <w:bottom w:val="none" w:sz="0" w:space="0" w:color="auto"/>
            <w:right w:val="none" w:sz="0" w:space="0" w:color="auto"/>
          </w:divBdr>
        </w:div>
      </w:divsChild>
    </w:div>
    <w:div w:id="2058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210277314000067" TargetMode="External"/><Relationship Id="rId13" Type="http://schemas.openxmlformats.org/officeDocument/2006/relationships/chart" Target="charts/chart4.xml"/><Relationship Id="rId18" Type="http://schemas.openxmlformats.org/officeDocument/2006/relationships/hyperlink" Target="http://aidipe2015.aidipe.org" TargetMode="External"/><Relationship Id="rId26" Type="http://schemas.openxmlformats.org/officeDocument/2006/relationships/hyperlink" Target="https://www.boe.es/buscar/act.php?id=BOE-A-2006-7899" TargetMode="External"/><Relationship Id="rId39" Type="http://schemas.openxmlformats.org/officeDocument/2006/relationships/hyperlink" Target="http://dx.doi.org/10.5944/educxx1.5.1.385" TargetMode="External"/><Relationship Id="rId3" Type="http://schemas.openxmlformats.org/officeDocument/2006/relationships/styles" Target="styles.xml"/><Relationship Id="rId21" Type="http://schemas.openxmlformats.org/officeDocument/2006/relationships/hyperlink" Target="http://hdl.handle.net/10201/38928" TargetMode="External"/><Relationship Id="rId34" Type="http://schemas.openxmlformats.org/officeDocument/2006/relationships/hyperlink" Target="http://www.borm.es/borm/documento?obj=bolyid=45455" TargetMode="External"/><Relationship Id="rId42" Type="http://schemas.openxmlformats.org/officeDocument/2006/relationships/hyperlink" Target="https://dialnet.unirioja.es/servlet/articulo?codigo=4989963"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borm.es/borm/documento?obj=bolyid=41755" TargetMode="External"/><Relationship Id="rId25" Type="http://schemas.openxmlformats.org/officeDocument/2006/relationships/hyperlink" Target="https://www.boe.es/buscar/doc.php?id=BOE-A-2002-25037" TargetMode="External"/><Relationship Id="rId33" Type="http://schemas.openxmlformats.org/officeDocument/2006/relationships/hyperlink" Target="http://www.borm.es/borm/documento?obj=bolyid=11557" TargetMode="External"/><Relationship Id="rId38" Type="http://schemas.openxmlformats.org/officeDocument/2006/relationships/hyperlink" Target="http://www.aufop.com/aufop/uploaded_files/articulos/1268619297.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LANIOP28.ALADOS/Documents/Dialnet-AspectosTeoricosEInstrumentalesEnLaIdentificacionD-2476205.pdf" TargetMode="External"/><Relationship Id="rId20" Type="http://schemas.openxmlformats.org/officeDocument/2006/relationships/hyperlink" Target="http://dx.doi.org/10.4067/S0718-07052016000200008" TargetMode="External"/><Relationship Id="rId29" Type="http://schemas.openxmlformats.org/officeDocument/2006/relationships/hyperlink" Target="http://www.csi-csif.es/andalucia/modules/mod_ense/revista/pdf/Numero_15/FRANCISCA_MARTINEZ_1.pdf" TargetMode="External"/><Relationship Id="rId41" Type="http://schemas.openxmlformats.org/officeDocument/2006/relationships/hyperlink" Target="https://dialnet.unirioja.es/servlet/articulo?codigo=27845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dx.doi.org/10.1177%2F0016986216630607" TargetMode="External"/><Relationship Id="rId32" Type="http://schemas.openxmlformats.org/officeDocument/2006/relationships/hyperlink" Target="http://dx.doi.org/10.1177%2F0162353215624161" TargetMode="External"/><Relationship Id="rId37" Type="http://schemas.openxmlformats.org/officeDocument/2006/relationships/hyperlink" Target="http://dx.doi.org/10.15448/1980-8623.2014.1.13636" TargetMode="External"/><Relationship Id="rId40" Type="http://schemas.openxmlformats.org/officeDocument/2006/relationships/hyperlink" Target="http://www.neurologia.com/articulo/2011021/eng" TargetMode="External"/><Relationship Id="rId45" Type="http://schemas.openxmlformats.org/officeDocument/2006/relationships/footer" Target="footer2.xm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dx.doi.org/10.6018/reifop.19.3.267231" TargetMode="External"/><Relationship Id="rId23" Type="http://schemas.openxmlformats.org/officeDocument/2006/relationships/hyperlink" Target="http://www.tdx.cat/bitstream/handle/10803/11031/HernandezTorranoDaniel.pdf?sequence=1" TargetMode="External"/><Relationship Id="rId28" Type="http://schemas.openxmlformats.org/officeDocument/2006/relationships/hyperlink" Target="http://www.tdx.cat/handle/10803/128564?locale-attribute=es" TargetMode="External"/><Relationship Id="rId36" Type="http://schemas.openxmlformats.org/officeDocument/2006/relationships/hyperlink" Target="https://dialnet.unirioja.es/servlet/articulo?codigo=4047332" TargetMode="External"/><Relationship Id="rId10" Type="http://schemas.openxmlformats.org/officeDocument/2006/relationships/chart" Target="charts/chart1.xml"/><Relationship Id="rId19" Type="http://schemas.openxmlformats.org/officeDocument/2006/relationships/hyperlink" Target="http://congresos.um.es/coni3p/coni3p2016/paper/view/47091" TargetMode="External"/><Relationship Id="rId31" Type="http://schemas.openxmlformats.org/officeDocument/2006/relationships/hyperlink" Target="http://revistas.um.es/rie/article/viewFile/96991/9316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hdl.handle.net/10481/39914" TargetMode="External"/><Relationship Id="rId22" Type="http://schemas.openxmlformats.org/officeDocument/2006/relationships/hyperlink" Target="http://dx.doi.org/10.6018/reifop.17.1.198861" TargetMode="External"/><Relationship Id="rId27" Type="http://schemas.openxmlformats.org/officeDocument/2006/relationships/hyperlink" Target="http://www.boe.es/diario_boe/txt.php?id=BOE-A-2013-12886" TargetMode="External"/><Relationship Id="rId30" Type="http://schemas.openxmlformats.org/officeDocument/2006/relationships/hyperlink" Target="http://revistas.um.es/rie/article/view/97361" TargetMode="External"/><Relationship Id="rId35" Type="http://schemas.openxmlformats.org/officeDocument/2006/relationships/hyperlink" Target="http://boe.es/diario_boe/txt.php?id=BOE-A-2015-738"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es-ES"/>
  <c:chart>
    <c:view3D>
      <c:rAngAx val="1"/>
    </c:view3D>
    <c:plotArea>
      <c:layout>
        <c:manualLayout>
          <c:layoutTarget val="inner"/>
          <c:xMode val="edge"/>
          <c:yMode val="edge"/>
          <c:x val="4.2924601985283785E-2"/>
          <c:y val="8.3684043590642687E-2"/>
          <c:w val="0.95298913058310331"/>
          <c:h val="0.66295452127262"/>
        </c:manualLayout>
      </c:layout>
      <c:bar3DChart>
        <c:barDir val="col"/>
        <c:grouping val="clustered"/>
        <c:ser>
          <c:idx val="0"/>
          <c:order val="0"/>
          <c:tx>
            <c:strRef>
              <c:f>Hoja1!$B$1</c:f>
              <c:strCache>
                <c:ptCount val="1"/>
                <c:pt idx="0">
                  <c:v>Mujer</c:v>
                </c:pt>
              </c:strCache>
            </c:strRef>
          </c:tx>
          <c:dLbls>
            <c:dLbl>
              <c:idx val="0"/>
              <c:spPr/>
              <c:txPr>
                <a:bodyPr/>
                <a:lstStyle/>
                <a:p>
                  <a:pPr>
                    <a:defRPr sz="900" baseline="0"/>
                  </a:pPr>
                  <a:endParaRPr lang="es-ES"/>
                </a:p>
              </c:txPr>
            </c:dLbl>
            <c:txPr>
              <a:bodyPr/>
              <a:lstStyle/>
              <a:p>
                <a:pPr>
                  <a:defRPr sz="900"/>
                </a:pPr>
                <a:endParaRPr lang="es-ES"/>
              </a:p>
            </c:txPr>
            <c:showVal val="1"/>
          </c:dLbls>
          <c:cat>
            <c:strRef>
              <c:f>Hoja1!$A$2:$A$8</c:f>
              <c:strCache>
                <c:ptCount val="7"/>
                <c:pt idx="0">
                  <c:v>P1</c:v>
                </c:pt>
                <c:pt idx="1">
                  <c:v>P2</c:v>
                </c:pt>
                <c:pt idx="2">
                  <c:v>P3</c:v>
                </c:pt>
                <c:pt idx="3">
                  <c:v>P4</c:v>
                </c:pt>
                <c:pt idx="4">
                  <c:v>P5</c:v>
                </c:pt>
                <c:pt idx="5">
                  <c:v>P6</c:v>
                </c:pt>
                <c:pt idx="6">
                  <c:v>P7</c:v>
                </c:pt>
              </c:strCache>
            </c:strRef>
          </c:cat>
          <c:val>
            <c:numRef>
              <c:f>Hoja1!$B$2:$B$8</c:f>
              <c:numCache>
                <c:formatCode>General</c:formatCode>
                <c:ptCount val="7"/>
                <c:pt idx="0">
                  <c:v>3.72</c:v>
                </c:pt>
                <c:pt idx="1">
                  <c:v>3.4299999999999997</c:v>
                </c:pt>
                <c:pt idx="2">
                  <c:v>3.69</c:v>
                </c:pt>
                <c:pt idx="3">
                  <c:v>3.52</c:v>
                </c:pt>
                <c:pt idx="4">
                  <c:v>3.3499999999999988</c:v>
                </c:pt>
                <c:pt idx="5">
                  <c:v>3.4</c:v>
                </c:pt>
                <c:pt idx="6">
                  <c:v>2.84</c:v>
                </c:pt>
              </c:numCache>
            </c:numRef>
          </c:val>
        </c:ser>
        <c:ser>
          <c:idx val="1"/>
          <c:order val="1"/>
          <c:tx>
            <c:strRef>
              <c:f>Hoja1!$C$1</c:f>
              <c:strCache>
                <c:ptCount val="1"/>
                <c:pt idx="0">
                  <c:v>Hombre</c:v>
                </c:pt>
              </c:strCache>
            </c:strRef>
          </c:tx>
          <c:dLbls>
            <c:dLbl>
              <c:idx val="0"/>
              <c:layout>
                <c:manualLayout>
                  <c:x val="2.0448267894850852E-2"/>
                  <c:y val="-1.1506018894561072E-17"/>
                </c:manualLayout>
              </c:layout>
              <c:showVal val="1"/>
            </c:dLbl>
            <c:dLbl>
              <c:idx val="1"/>
              <c:layout>
                <c:manualLayout>
                  <c:x val="8.1793071579403572E-3"/>
                  <c:y val="0"/>
                </c:manualLayout>
              </c:layout>
              <c:showVal val="1"/>
            </c:dLbl>
            <c:dLbl>
              <c:idx val="2"/>
              <c:layout>
                <c:manualLayout>
                  <c:x val="1.4301712070982818E-2"/>
                  <c:y val="-2.0040586131914388E-2"/>
                </c:manualLayout>
              </c:layout>
              <c:showVal val="1"/>
            </c:dLbl>
            <c:dLbl>
              <c:idx val="3"/>
              <c:layout>
                <c:manualLayout>
                  <c:x val="1.2258657676984367E-2"/>
                  <c:y val="-5.0112753695815736E-3"/>
                </c:manualLayout>
              </c:layout>
              <c:showVal val="1"/>
            </c:dLbl>
            <c:dLbl>
              <c:idx val="4"/>
              <c:layout>
                <c:manualLayout>
                  <c:x val="1.6344813795408995E-2"/>
                  <c:y val="-1.5030439598935845E-2"/>
                </c:manualLayout>
              </c:layout>
              <c:tx>
                <c:rich>
                  <a:bodyPr/>
                  <a:lstStyle/>
                  <a:p>
                    <a:r>
                      <a:rPr lang="en-US" sz="900"/>
                      <a:t>3,18</a:t>
                    </a:r>
                  </a:p>
                </c:rich>
              </c:tx>
              <c:showVal val="1"/>
              <c:showSerName val="1"/>
            </c:dLbl>
            <c:dLbl>
              <c:idx val="5"/>
              <c:layout>
                <c:manualLayout>
                  <c:x val="1.2267343077016699E-2"/>
                  <c:y val="0"/>
                </c:manualLayout>
              </c:layout>
              <c:tx>
                <c:rich>
                  <a:bodyPr/>
                  <a:lstStyle/>
                  <a:p>
                    <a:r>
                      <a:rPr lang="en-US" sz="900"/>
                      <a:t>3,15</a:t>
                    </a:r>
                  </a:p>
                </c:rich>
              </c:tx>
              <c:showVal val="1"/>
              <c:showSerName val="1"/>
            </c:dLbl>
            <c:dLbl>
              <c:idx val="6"/>
              <c:layout>
                <c:manualLayout>
                  <c:x val="2.4517220693113472E-2"/>
                  <c:y val="-1.0020293065957201E-2"/>
                </c:manualLayout>
              </c:layout>
              <c:showVal val="1"/>
            </c:dLbl>
            <c:txPr>
              <a:bodyPr/>
              <a:lstStyle/>
              <a:p>
                <a:pPr>
                  <a:defRPr sz="900"/>
                </a:pPr>
                <a:endParaRPr lang="es-ES"/>
              </a:p>
            </c:txPr>
            <c:showVal val="1"/>
            <c:showSerName val="1"/>
          </c:dLbls>
          <c:cat>
            <c:strRef>
              <c:f>Hoja1!$A$2:$A$8</c:f>
              <c:strCache>
                <c:ptCount val="7"/>
                <c:pt idx="0">
                  <c:v>P1</c:v>
                </c:pt>
                <c:pt idx="1">
                  <c:v>P2</c:v>
                </c:pt>
                <c:pt idx="2">
                  <c:v>P3</c:v>
                </c:pt>
                <c:pt idx="3">
                  <c:v>P4</c:v>
                </c:pt>
                <c:pt idx="4">
                  <c:v>P5</c:v>
                </c:pt>
                <c:pt idx="5">
                  <c:v>P6</c:v>
                </c:pt>
                <c:pt idx="6">
                  <c:v>P7</c:v>
                </c:pt>
              </c:strCache>
            </c:strRef>
          </c:cat>
          <c:val>
            <c:numRef>
              <c:f>Hoja1!$C$2:$C$8</c:f>
              <c:numCache>
                <c:formatCode>General</c:formatCode>
                <c:ptCount val="7"/>
                <c:pt idx="0">
                  <c:v>3.64</c:v>
                </c:pt>
                <c:pt idx="1">
                  <c:v>3.36</c:v>
                </c:pt>
                <c:pt idx="2">
                  <c:v>3.48</c:v>
                </c:pt>
                <c:pt idx="3">
                  <c:v>3.36</c:v>
                </c:pt>
                <c:pt idx="4">
                  <c:v>3.18</c:v>
                </c:pt>
                <c:pt idx="5">
                  <c:v>3.15</c:v>
                </c:pt>
                <c:pt idx="6">
                  <c:v>2.8499999999999988</c:v>
                </c:pt>
              </c:numCache>
            </c:numRef>
          </c:val>
        </c:ser>
        <c:shape val="cylinder"/>
        <c:axId val="53009024"/>
        <c:axId val="53186944"/>
        <c:axId val="0"/>
      </c:bar3DChart>
      <c:catAx>
        <c:axId val="53009024"/>
        <c:scaling>
          <c:orientation val="minMax"/>
        </c:scaling>
        <c:axPos val="b"/>
        <c:tickLblPos val="nextTo"/>
        <c:txPr>
          <a:bodyPr/>
          <a:lstStyle/>
          <a:p>
            <a:pPr>
              <a:defRPr sz="1100"/>
            </a:pPr>
            <a:endParaRPr lang="es-ES"/>
          </a:p>
        </c:txPr>
        <c:crossAx val="53186944"/>
        <c:crosses val="autoZero"/>
        <c:auto val="1"/>
        <c:lblAlgn val="ctr"/>
        <c:lblOffset val="100"/>
      </c:catAx>
      <c:valAx>
        <c:axId val="53186944"/>
        <c:scaling>
          <c:orientation val="minMax"/>
          <c:max val="4"/>
          <c:min val="1"/>
        </c:scaling>
        <c:axPos val="l"/>
        <c:majorGridlines>
          <c:spPr>
            <a:ln>
              <a:solidFill>
                <a:schemeClr val="bg1">
                  <a:lumMod val="95000"/>
                </a:schemeClr>
              </a:solidFill>
            </a:ln>
          </c:spPr>
        </c:majorGridlines>
        <c:numFmt formatCode="General" sourceLinked="1"/>
        <c:tickLblPos val="nextTo"/>
        <c:txPr>
          <a:bodyPr/>
          <a:lstStyle/>
          <a:p>
            <a:pPr>
              <a:defRPr sz="1100"/>
            </a:pPr>
            <a:endParaRPr lang="es-ES"/>
          </a:p>
        </c:txPr>
        <c:crossAx val="53009024"/>
        <c:crosses val="autoZero"/>
        <c:crossBetween val="between"/>
        <c:majorUnit val="1"/>
      </c:valAx>
    </c:plotArea>
    <c:legend>
      <c:legendPos val="r"/>
      <c:layout>
        <c:manualLayout>
          <c:xMode val="edge"/>
          <c:yMode val="edge"/>
          <c:x val="0.29267689601046726"/>
          <c:y val="0.88563531814036134"/>
          <c:w val="0.38637162915353718"/>
          <c:h val="0.11145405478129465"/>
        </c:manualLayout>
      </c:layout>
      <c:txPr>
        <a:bodyPr/>
        <a:lstStyle/>
        <a:p>
          <a:pPr>
            <a:defRPr sz="1100"/>
          </a:pPr>
          <a:endParaRPr lang="es-ES"/>
        </a:p>
      </c:txPr>
    </c:legend>
    <c:plotVisOnly val="1"/>
    <c:dispBlanksAs val="gap"/>
  </c:chart>
  <c:spPr>
    <a:ln>
      <a:noFill/>
    </a:ln>
  </c:spPr>
  <c:txPr>
    <a:bodyPr/>
    <a:lstStyle/>
    <a:p>
      <a:pPr>
        <a:defRPr sz="1200">
          <a:latin typeface="Arial" pitchFamily="34" charset="0"/>
          <a:cs typeface="Arial" pitchFamily="34" charset="0"/>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7.1350166245449237E-2"/>
          <c:y val="7.1570953937275805E-2"/>
          <c:w val="0.9000719506556899"/>
          <c:h val="0.72387549830493281"/>
        </c:manualLayout>
      </c:layout>
      <c:bar3DChart>
        <c:barDir val="col"/>
        <c:grouping val="clustered"/>
        <c:ser>
          <c:idx val="0"/>
          <c:order val="0"/>
          <c:tx>
            <c:strRef>
              <c:f>Hoja1!$B$1</c:f>
              <c:strCache>
                <c:ptCount val="1"/>
                <c:pt idx="0">
                  <c:v>de 1 a 5 años</c:v>
                </c:pt>
              </c:strCache>
            </c:strRef>
          </c:tx>
          <c:spPr>
            <a:solidFill>
              <a:schemeClr val="accent5"/>
            </a:solidFill>
          </c:spPr>
          <c:dLbls>
            <c:dLbl>
              <c:idx val="0"/>
              <c:layout>
                <c:manualLayout>
                  <c:x val="-1.1486779726527264E-2"/>
                  <c:y val="-6.9398982815206713E-3"/>
                </c:manualLayout>
              </c:layout>
              <c:showVal val="1"/>
            </c:dLbl>
            <c:dLbl>
              <c:idx val="1"/>
              <c:layout>
                <c:manualLayout>
                  <c:x val="-1.0195647595848656E-2"/>
                  <c:y val="-5.0267714684866134E-3"/>
                </c:manualLayout>
              </c:layout>
              <c:showVal val="1"/>
            </c:dLbl>
            <c:dLbl>
              <c:idx val="2"/>
              <c:layout>
                <c:manualLayout>
                  <c:x val="-4.1479032933743184E-3"/>
                  <c:y val="3.4483128238252002E-3"/>
                </c:manualLayout>
              </c:layout>
              <c:showVal val="1"/>
            </c:dLbl>
            <c:dLbl>
              <c:idx val="3"/>
              <c:layout>
                <c:manualLayout>
                  <c:x val="-8.1806372992018483E-3"/>
                  <c:y val="1.8357124680368369E-3"/>
                </c:manualLayout>
              </c:layout>
              <c:showVal val="1"/>
            </c:dLbl>
            <c:dLbl>
              <c:idx val="4"/>
              <c:layout>
                <c:manualLayout>
                  <c:x val="-6.1354779744013793E-3"/>
                  <c:y val="5.2645724564524456E-3"/>
                </c:manualLayout>
              </c:layout>
              <c:showVal val="1"/>
            </c:dLbl>
            <c:dLbl>
              <c:idx val="5"/>
              <c:layout>
                <c:manualLayout>
                  <c:x val="-5.7433898632636201E-3"/>
                  <c:y val="5.0569432132035047E-3"/>
                </c:manualLayout>
              </c:layout>
              <c:showVal val="1"/>
            </c:dLbl>
            <c:dLbl>
              <c:idx val="6"/>
              <c:layout>
                <c:manualLayout>
                  <c:x val="2.0163892755399189E-3"/>
                  <c:y val="1.5140502672636521E-2"/>
                </c:manualLayout>
              </c:layout>
              <c:showVal val="1"/>
            </c:dLbl>
            <c:txPr>
              <a:bodyPr/>
              <a:lstStyle/>
              <a:p>
                <a:pPr>
                  <a:defRPr sz="900" baseline="0"/>
                </a:pPr>
                <a:endParaRPr lang="es-ES"/>
              </a:p>
            </c:txPr>
            <c:showVal val="1"/>
          </c:dLbls>
          <c:cat>
            <c:strRef>
              <c:f>Hoja1!$A$2:$A$8</c:f>
              <c:strCache>
                <c:ptCount val="7"/>
                <c:pt idx="0">
                  <c:v>P1</c:v>
                </c:pt>
                <c:pt idx="1">
                  <c:v>P2</c:v>
                </c:pt>
                <c:pt idx="2">
                  <c:v>P3</c:v>
                </c:pt>
                <c:pt idx="3">
                  <c:v>P4</c:v>
                </c:pt>
                <c:pt idx="4">
                  <c:v>P5</c:v>
                </c:pt>
                <c:pt idx="5">
                  <c:v>P6</c:v>
                </c:pt>
                <c:pt idx="6">
                  <c:v>P7</c:v>
                </c:pt>
              </c:strCache>
            </c:strRef>
          </c:cat>
          <c:val>
            <c:numRef>
              <c:f>Hoja1!$B$2:$B$8</c:f>
              <c:numCache>
                <c:formatCode>General</c:formatCode>
                <c:ptCount val="7"/>
                <c:pt idx="0">
                  <c:v>3.84</c:v>
                </c:pt>
                <c:pt idx="1">
                  <c:v>3.56</c:v>
                </c:pt>
                <c:pt idx="2">
                  <c:v>3.67</c:v>
                </c:pt>
                <c:pt idx="3">
                  <c:v>3.44</c:v>
                </c:pt>
                <c:pt idx="4">
                  <c:v>3.3299999999999987</c:v>
                </c:pt>
                <c:pt idx="5">
                  <c:v>3.22</c:v>
                </c:pt>
                <c:pt idx="6">
                  <c:v>3.11</c:v>
                </c:pt>
              </c:numCache>
            </c:numRef>
          </c:val>
        </c:ser>
        <c:ser>
          <c:idx val="1"/>
          <c:order val="1"/>
          <c:tx>
            <c:strRef>
              <c:f>Hoja1!$C$1</c:f>
              <c:strCache>
                <c:ptCount val="1"/>
                <c:pt idx="0">
                  <c:v>de 5 a 10 años</c:v>
                </c:pt>
              </c:strCache>
            </c:strRef>
          </c:tx>
          <c:spPr>
            <a:solidFill>
              <a:schemeClr val="accent2">
                <a:lumMod val="40000"/>
                <a:lumOff val="60000"/>
              </a:schemeClr>
            </a:solidFill>
          </c:spPr>
          <c:dLbls>
            <c:dLbl>
              <c:idx val="0"/>
              <c:layout>
                <c:manualLayout>
                  <c:x val="8.1806372992018483E-3"/>
                  <c:y val="1.5883835606866996E-3"/>
                </c:manualLayout>
              </c:layout>
              <c:showVal val="1"/>
            </c:dLbl>
            <c:dLbl>
              <c:idx val="1"/>
              <c:layout>
                <c:manualLayout>
                  <c:x val="9.8049161909778502E-3"/>
                  <c:y val="2.1576767438970788E-3"/>
                </c:manualLayout>
              </c:layout>
              <c:showVal val="1"/>
            </c:dLbl>
            <c:dLbl>
              <c:idx val="2"/>
              <c:layout>
                <c:manualLayout>
                  <c:x val="1.8125595725953219E-3"/>
                  <c:y val="-3.0241219129045052E-2"/>
                </c:manualLayout>
              </c:layout>
              <c:showVal val="1"/>
            </c:dLbl>
            <c:dLbl>
              <c:idx val="3"/>
              <c:layout>
                <c:manualLayout>
                  <c:x val="3.8289265755090769E-3"/>
                  <c:y val="-4.0324933810735167E-2"/>
                </c:manualLayout>
              </c:layout>
              <c:showVal val="1"/>
            </c:dLbl>
            <c:dLbl>
              <c:idx val="4"/>
              <c:layout>
                <c:manualLayout>
                  <c:x val="0"/>
                  <c:y val="-6.4588971512712104E-2"/>
                </c:manualLayout>
              </c:layout>
              <c:showVal val="1"/>
            </c:dLbl>
            <c:dLbl>
              <c:idx val="5"/>
              <c:layout>
                <c:manualLayout>
                  <c:x val="-3.8289265755090769E-3"/>
                  <c:y val="-1.008371468169008E-2"/>
                </c:manualLayout>
              </c:layout>
              <c:showVal val="1"/>
            </c:dLbl>
            <c:dLbl>
              <c:idx val="6"/>
              <c:layout>
                <c:manualLayout>
                  <c:x val="6.0491678266197434E-3"/>
                  <c:y val="-3.7771778977273116E-2"/>
                </c:manualLayout>
              </c:layout>
              <c:showVal val="1"/>
            </c:dLbl>
            <c:txPr>
              <a:bodyPr/>
              <a:lstStyle/>
              <a:p>
                <a:pPr>
                  <a:defRPr sz="900"/>
                </a:pPr>
                <a:endParaRPr lang="es-ES"/>
              </a:p>
            </c:txPr>
            <c:showVal val="1"/>
          </c:dLbls>
          <c:cat>
            <c:strRef>
              <c:f>Hoja1!$A$2:$A$8</c:f>
              <c:strCache>
                <c:ptCount val="7"/>
                <c:pt idx="0">
                  <c:v>P1</c:v>
                </c:pt>
                <c:pt idx="1">
                  <c:v>P2</c:v>
                </c:pt>
                <c:pt idx="2">
                  <c:v>P3</c:v>
                </c:pt>
                <c:pt idx="3">
                  <c:v>P4</c:v>
                </c:pt>
                <c:pt idx="4">
                  <c:v>P5</c:v>
                </c:pt>
                <c:pt idx="5">
                  <c:v>P6</c:v>
                </c:pt>
                <c:pt idx="6">
                  <c:v>P7</c:v>
                </c:pt>
              </c:strCache>
            </c:strRef>
          </c:cat>
          <c:val>
            <c:numRef>
              <c:f>Hoja1!$C$2:$C$8</c:f>
              <c:numCache>
                <c:formatCode>General</c:formatCode>
                <c:ptCount val="7"/>
                <c:pt idx="0">
                  <c:v>3.69</c:v>
                </c:pt>
                <c:pt idx="1">
                  <c:v>3.34</c:v>
                </c:pt>
                <c:pt idx="2">
                  <c:v>3.84</c:v>
                </c:pt>
                <c:pt idx="3">
                  <c:v>3.59</c:v>
                </c:pt>
                <c:pt idx="4">
                  <c:v>3.2800000000000002</c:v>
                </c:pt>
                <c:pt idx="5">
                  <c:v>3.53</c:v>
                </c:pt>
                <c:pt idx="6">
                  <c:v>3.09</c:v>
                </c:pt>
              </c:numCache>
            </c:numRef>
          </c:val>
        </c:ser>
        <c:ser>
          <c:idx val="2"/>
          <c:order val="2"/>
          <c:tx>
            <c:strRef>
              <c:f>Hoja1!$D$1</c:f>
              <c:strCache>
                <c:ptCount val="1"/>
                <c:pt idx="0">
                  <c:v>de 10 a 15 años</c:v>
                </c:pt>
              </c:strCache>
            </c:strRef>
          </c:tx>
          <c:dLbls>
            <c:dLbl>
              <c:idx val="0"/>
              <c:layout>
                <c:manualLayout>
                  <c:x val="2.1601778672065077E-3"/>
                  <c:y val="-7.0357729703249022E-2"/>
                </c:manualLayout>
              </c:layout>
              <c:showVal val="1"/>
            </c:dLbl>
            <c:dLbl>
              <c:idx val="1"/>
              <c:layout>
                <c:manualLayout>
                  <c:x val="3.8575681522550094E-3"/>
                  <c:y val="-9.6008079675637847E-2"/>
                </c:manualLayout>
              </c:layout>
              <c:showVal val="1"/>
            </c:dLbl>
            <c:dLbl>
              <c:idx val="2"/>
              <c:layout>
                <c:manualLayout>
                  <c:x val="1.0168362725369638E-2"/>
                  <c:y val="-6.9514111841099905E-3"/>
                </c:manualLayout>
              </c:layout>
              <c:showVal val="1"/>
            </c:dLbl>
            <c:dLbl>
              <c:idx val="3"/>
              <c:layout>
                <c:manualLayout>
                  <c:x val="1.0254739691029821E-2"/>
                  <c:y val="6.8771728122408414E-3"/>
                </c:manualLayout>
              </c:layout>
              <c:showVal val="1"/>
            </c:dLbl>
            <c:dLbl>
              <c:idx val="4"/>
              <c:layout>
                <c:manualLayout>
                  <c:x val="4.1191109714876105E-3"/>
                  <c:y val="-2.8856097848556111E-2"/>
                </c:manualLayout>
              </c:layout>
              <c:showVal val="1"/>
            </c:dLbl>
            <c:dLbl>
              <c:idx val="5"/>
              <c:layout>
                <c:manualLayout>
                  <c:x val="1.218472972828342E-2"/>
                  <c:y val="-5.0506706662754856E-2"/>
                </c:manualLayout>
              </c:layout>
              <c:showVal val="1"/>
            </c:dLbl>
            <c:dLbl>
              <c:idx val="6"/>
              <c:layout>
                <c:manualLayout>
                  <c:x val="4.5268765772652408E-3"/>
                  <c:y val="-3.7019142781033028E-2"/>
                </c:manualLayout>
              </c:layout>
              <c:showVal val="1"/>
            </c:dLbl>
            <c:txPr>
              <a:bodyPr/>
              <a:lstStyle/>
              <a:p>
                <a:pPr>
                  <a:defRPr sz="900"/>
                </a:pPr>
                <a:endParaRPr lang="es-ES"/>
              </a:p>
            </c:txPr>
            <c:showVal val="1"/>
          </c:dLbls>
          <c:cat>
            <c:strRef>
              <c:f>Hoja1!$A$2:$A$8</c:f>
              <c:strCache>
                <c:ptCount val="7"/>
                <c:pt idx="0">
                  <c:v>P1</c:v>
                </c:pt>
                <c:pt idx="1">
                  <c:v>P2</c:v>
                </c:pt>
                <c:pt idx="2">
                  <c:v>P3</c:v>
                </c:pt>
                <c:pt idx="3">
                  <c:v>P4</c:v>
                </c:pt>
                <c:pt idx="4">
                  <c:v>P5</c:v>
                </c:pt>
                <c:pt idx="5">
                  <c:v>P6</c:v>
                </c:pt>
                <c:pt idx="6">
                  <c:v>P7</c:v>
                </c:pt>
              </c:strCache>
            </c:strRef>
          </c:cat>
          <c:val>
            <c:numRef>
              <c:f>Hoja1!$D$2:$D$8</c:f>
              <c:numCache>
                <c:formatCode>General</c:formatCode>
                <c:ptCount val="7"/>
                <c:pt idx="0">
                  <c:v>3.63</c:v>
                </c:pt>
                <c:pt idx="1">
                  <c:v>3.2600000000000002</c:v>
                </c:pt>
                <c:pt idx="2">
                  <c:v>3.4699999999999998</c:v>
                </c:pt>
                <c:pt idx="3">
                  <c:v>3.4699999999999998</c:v>
                </c:pt>
                <c:pt idx="4">
                  <c:v>3.16</c:v>
                </c:pt>
                <c:pt idx="5">
                  <c:v>3.2600000000000002</c:v>
                </c:pt>
                <c:pt idx="6">
                  <c:v>2.5299999999999998</c:v>
                </c:pt>
              </c:numCache>
            </c:numRef>
          </c:val>
        </c:ser>
        <c:ser>
          <c:idx val="3"/>
          <c:order val="3"/>
          <c:tx>
            <c:strRef>
              <c:f>Hoja1!$E$1</c:f>
              <c:strCache>
                <c:ptCount val="1"/>
                <c:pt idx="0">
                  <c:v>más de 15 años</c:v>
                </c:pt>
              </c:strCache>
            </c:strRef>
          </c:tx>
          <c:dLbls>
            <c:dLbl>
              <c:idx val="0"/>
              <c:layout>
                <c:manualLayout>
                  <c:x val="1.0094949841815587E-2"/>
                  <c:y val="1.4990593164591235E-3"/>
                </c:manualLayout>
              </c:layout>
              <c:showVal val="1"/>
            </c:dLbl>
            <c:dLbl>
              <c:idx val="1"/>
              <c:layout>
                <c:manualLayout>
                  <c:x val="6.0491678266197824E-3"/>
                  <c:y val="-5.2546684210045521E-3"/>
                </c:manualLayout>
              </c:layout>
              <c:showVal val="1"/>
            </c:dLbl>
            <c:dLbl>
              <c:idx val="2"/>
              <c:layout>
                <c:manualLayout>
                  <c:x val="1.008198575970954E-2"/>
                  <c:y val="-4.0319772854402018E-2"/>
                </c:manualLayout>
              </c:layout>
              <c:showVal val="1"/>
            </c:dLbl>
            <c:dLbl>
              <c:idx val="3"/>
              <c:layout>
                <c:manualLayout>
                  <c:x val="9.948727055270553E-3"/>
                  <c:y val="-6.1155347564604105E-2"/>
                </c:manualLayout>
              </c:layout>
              <c:showVal val="1"/>
            </c:dLbl>
            <c:dLbl>
              <c:idx val="4"/>
              <c:layout>
                <c:manualLayout>
                  <c:x val="4.0747919001017981E-3"/>
                  <c:y val="-5.0438423240501108E-2"/>
                </c:manualLayout>
              </c:layout>
              <c:showVal val="1"/>
            </c:dLbl>
            <c:dLbl>
              <c:idx val="5"/>
              <c:layout>
                <c:manualLayout>
                  <c:x val="1.4345101372780061E-2"/>
                  <c:y val="1.1706668457564283E-2"/>
                </c:manualLayout>
              </c:layout>
              <c:showVal val="1"/>
            </c:dLbl>
            <c:dLbl>
              <c:idx val="6"/>
              <c:layout>
                <c:manualLayout>
                  <c:x val="2.9368168324436103E-2"/>
                  <c:y val="-2.3383499152213674E-2"/>
                </c:manualLayout>
              </c:layout>
              <c:showVal val="1"/>
            </c:dLbl>
            <c:txPr>
              <a:bodyPr/>
              <a:lstStyle/>
              <a:p>
                <a:pPr>
                  <a:defRPr sz="900"/>
                </a:pPr>
                <a:endParaRPr lang="es-ES"/>
              </a:p>
            </c:txPr>
            <c:showVal val="1"/>
          </c:dLbls>
          <c:cat>
            <c:strRef>
              <c:f>Hoja1!$A$2:$A$8</c:f>
              <c:strCache>
                <c:ptCount val="7"/>
                <c:pt idx="0">
                  <c:v>P1</c:v>
                </c:pt>
                <c:pt idx="1">
                  <c:v>P2</c:v>
                </c:pt>
                <c:pt idx="2">
                  <c:v>P3</c:v>
                </c:pt>
                <c:pt idx="3">
                  <c:v>P4</c:v>
                </c:pt>
                <c:pt idx="4">
                  <c:v>P5</c:v>
                </c:pt>
                <c:pt idx="5">
                  <c:v>P6</c:v>
                </c:pt>
                <c:pt idx="6">
                  <c:v>P7</c:v>
                </c:pt>
              </c:strCache>
            </c:strRef>
          </c:cat>
          <c:val>
            <c:numRef>
              <c:f>Hoja1!$E$2:$E$8</c:f>
              <c:numCache>
                <c:formatCode>General</c:formatCode>
                <c:ptCount val="7"/>
                <c:pt idx="0">
                  <c:v>3.71</c:v>
                </c:pt>
                <c:pt idx="1">
                  <c:v>3.4699999999999998</c:v>
                </c:pt>
                <c:pt idx="2">
                  <c:v>3.59</c:v>
                </c:pt>
                <c:pt idx="3">
                  <c:v>3.44</c:v>
                </c:pt>
                <c:pt idx="4">
                  <c:v>3.36</c:v>
                </c:pt>
                <c:pt idx="5">
                  <c:v>3.29</c:v>
                </c:pt>
                <c:pt idx="6">
                  <c:v>2.7800000000000002</c:v>
                </c:pt>
              </c:numCache>
            </c:numRef>
          </c:val>
        </c:ser>
        <c:shape val="cylinder"/>
        <c:axId val="64923520"/>
        <c:axId val="64932480"/>
        <c:axId val="0"/>
      </c:bar3DChart>
      <c:catAx>
        <c:axId val="64923520"/>
        <c:scaling>
          <c:orientation val="minMax"/>
        </c:scaling>
        <c:axPos val="b"/>
        <c:tickLblPos val="nextTo"/>
        <c:txPr>
          <a:bodyPr/>
          <a:lstStyle/>
          <a:p>
            <a:pPr>
              <a:defRPr sz="1100"/>
            </a:pPr>
            <a:endParaRPr lang="es-ES"/>
          </a:p>
        </c:txPr>
        <c:crossAx val="64932480"/>
        <c:crosses val="autoZero"/>
        <c:auto val="1"/>
        <c:lblAlgn val="ctr"/>
        <c:lblOffset val="100"/>
      </c:catAx>
      <c:valAx>
        <c:axId val="64932480"/>
        <c:scaling>
          <c:orientation val="minMax"/>
          <c:max val="4"/>
          <c:min val="1"/>
        </c:scaling>
        <c:axPos val="l"/>
        <c:majorGridlines>
          <c:spPr>
            <a:ln>
              <a:solidFill>
                <a:schemeClr val="bg1">
                  <a:lumMod val="95000"/>
                </a:schemeClr>
              </a:solidFill>
            </a:ln>
          </c:spPr>
        </c:majorGridlines>
        <c:numFmt formatCode="General" sourceLinked="1"/>
        <c:tickLblPos val="nextTo"/>
        <c:txPr>
          <a:bodyPr/>
          <a:lstStyle/>
          <a:p>
            <a:pPr>
              <a:defRPr sz="1100"/>
            </a:pPr>
            <a:endParaRPr lang="es-ES"/>
          </a:p>
        </c:txPr>
        <c:crossAx val="64923520"/>
        <c:crosses val="autoZero"/>
        <c:crossBetween val="between"/>
        <c:majorUnit val="1"/>
      </c:valAx>
    </c:plotArea>
    <c:legend>
      <c:legendPos val="r"/>
      <c:layout>
        <c:manualLayout>
          <c:xMode val="edge"/>
          <c:yMode val="edge"/>
          <c:x val="6.8445579869949202E-2"/>
          <c:y val="0.9142924997474795"/>
          <c:w val="0.8376961160264752"/>
          <c:h val="8.5707500252520566E-2"/>
        </c:manualLayout>
      </c:layout>
      <c:txPr>
        <a:bodyPr/>
        <a:lstStyle/>
        <a:p>
          <a:pPr>
            <a:defRPr sz="1100"/>
          </a:pPr>
          <a:endParaRPr lang="es-ES"/>
        </a:p>
      </c:txPr>
    </c:legend>
    <c:plotVisOnly val="1"/>
    <c:dispBlanksAs val="gap"/>
  </c:chart>
  <c:spPr>
    <a:ln>
      <a:noFill/>
    </a:ln>
  </c:spPr>
  <c:txPr>
    <a:bodyPr/>
    <a:lstStyle/>
    <a:p>
      <a:pPr>
        <a:defRPr sz="1200">
          <a:latin typeface="Arial" pitchFamily="34" charset="0"/>
          <a:cs typeface="Arial" pitchFamily="34" charset="0"/>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8.0855188411717446E-2"/>
          <c:y val="8.461317971858566E-2"/>
          <c:w val="0.89551068939922873"/>
          <c:h val="0.69664277858306745"/>
        </c:manualLayout>
      </c:layout>
      <c:bar3DChart>
        <c:barDir val="col"/>
        <c:grouping val="clustered"/>
        <c:ser>
          <c:idx val="0"/>
          <c:order val="0"/>
          <c:tx>
            <c:strRef>
              <c:f>Hoja1!$B$1</c:f>
              <c:strCache>
                <c:ptCount val="1"/>
                <c:pt idx="0">
                  <c:v>Público</c:v>
                </c:pt>
              </c:strCache>
            </c:strRef>
          </c:tx>
          <c:spPr>
            <a:solidFill>
              <a:srgbClr val="CC00CC"/>
            </a:solidFill>
            <a:ln>
              <a:solidFill>
                <a:schemeClr val="accent1"/>
              </a:solidFill>
            </a:ln>
          </c:spPr>
          <c:dLbls>
            <c:txPr>
              <a:bodyPr/>
              <a:lstStyle/>
              <a:p>
                <a:pPr>
                  <a:defRPr sz="900"/>
                </a:pPr>
                <a:endParaRPr lang="es-ES"/>
              </a:p>
            </c:txPr>
            <c:showVal val="1"/>
          </c:dLbls>
          <c:cat>
            <c:strRef>
              <c:f>Hoja1!$A$2:$A$8</c:f>
              <c:strCache>
                <c:ptCount val="7"/>
                <c:pt idx="0">
                  <c:v>P1</c:v>
                </c:pt>
                <c:pt idx="1">
                  <c:v>P2</c:v>
                </c:pt>
                <c:pt idx="2">
                  <c:v>P3</c:v>
                </c:pt>
                <c:pt idx="3">
                  <c:v>P4</c:v>
                </c:pt>
                <c:pt idx="4">
                  <c:v>P5</c:v>
                </c:pt>
                <c:pt idx="5">
                  <c:v>P6</c:v>
                </c:pt>
                <c:pt idx="6">
                  <c:v>P7</c:v>
                </c:pt>
              </c:strCache>
            </c:strRef>
          </c:cat>
          <c:val>
            <c:numRef>
              <c:f>Hoja1!$B$2:$B$8</c:f>
              <c:numCache>
                <c:formatCode>General</c:formatCode>
                <c:ptCount val="7"/>
                <c:pt idx="0">
                  <c:v>3.7800000000000002</c:v>
                </c:pt>
                <c:pt idx="1">
                  <c:v>3.52</c:v>
                </c:pt>
                <c:pt idx="2">
                  <c:v>3.67</c:v>
                </c:pt>
                <c:pt idx="3">
                  <c:v>3.48</c:v>
                </c:pt>
                <c:pt idx="4">
                  <c:v>3.56</c:v>
                </c:pt>
                <c:pt idx="5">
                  <c:v>3.3299999999999987</c:v>
                </c:pt>
                <c:pt idx="6">
                  <c:v>2.8499999999999988</c:v>
                </c:pt>
              </c:numCache>
            </c:numRef>
          </c:val>
        </c:ser>
        <c:ser>
          <c:idx val="1"/>
          <c:order val="1"/>
          <c:tx>
            <c:strRef>
              <c:f>Hoja1!$C$1</c:f>
              <c:strCache>
                <c:ptCount val="1"/>
                <c:pt idx="0">
                  <c:v>Concertado</c:v>
                </c:pt>
              </c:strCache>
            </c:strRef>
          </c:tx>
          <c:spPr>
            <a:solidFill>
              <a:srgbClr val="009900"/>
            </a:solidFill>
          </c:spPr>
          <c:dLbls>
            <c:dLbl>
              <c:idx val="0"/>
              <c:layout>
                <c:manualLayout>
                  <c:x val="1.2292463848541359E-2"/>
                  <c:y val="0"/>
                </c:manualLayout>
              </c:layout>
              <c:showVal val="1"/>
            </c:dLbl>
            <c:dLbl>
              <c:idx val="1"/>
              <c:layout>
                <c:manualLayout>
                  <c:x val="1.2292562999385371E-2"/>
                  <c:y val="0"/>
                </c:manualLayout>
              </c:layout>
              <c:showVal val="1"/>
            </c:dLbl>
            <c:dLbl>
              <c:idx val="2"/>
              <c:layout>
                <c:manualLayout>
                  <c:x val="1.4341207823298239E-2"/>
                  <c:y val="1.1082324216449183E-2"/>
                </c:manualLayout>
              </c:layout>
              <c:showVal val="1"/>
            </c:dLbl>
            <c:dLbl>
              <c:idx val="3"/>
              <c:layout>
                <c:manualLayout>
                  <c:x val="1.2292463848541432E-2"/>
                  <c:y val="0"/>
                </c:manualLayout>
              </c:layout>
              <c:showVal val="1"/>
            </c:dLbl>
            <c:dLbl>
              <c:idx val="4"/>
              <c:layout>
                <c:manualLayout>
                  <c:x val="2.2536183722325888E-2"/>
                  <c:y val="0"/>
                </c:manualLayout>
              </c:layout>
              <c:showVal val="1"/>
            </c:dLbl>
            <c:dLbl>
              <c:idx val="5"/>
              <c:layout>
                <c:manualLayout>
                  <c:x val="1.6389951798055209E-2"/>
                  <c:y val="0"/>
                </c:manualLayout>
              </c:layout>
              <c:showVal val="1"/>
            </c:dLbl>
            <c:dLbl>
              <c:idx val="6"/>
              <c:layout>
                <c:manualLayout>
                  <c:x val="2.048743974756894E-2"/>
                  <c:y val="0"/>
                </c:manualLayout>
              </c:layout>
              <c:showVal val="1"/>
            </c:dLbl>
            <c:txPr>
              <a:bodyPr/>
              <a:lstStyle/>
              <a:p>
                <a:pPr>
                  <a:defRPr sz="900"/>
                </a:pPr>
                <a:endParaRPr lang="es-ES"/>
              </a:p>
            </c:txPr>
            <c:showVal val="1"/>
          </c:dLbls>
          <c:cat>
            <c:strRef>
              <c:f>Hoja1!$A$2:$A$8</c:f>
              <c:strCache>
                <c:ptCount val="7"/>
                <c:pt idx="0">
                  <c:v>P1</c:v>
                </c:pt>
                <c:pt idx="1">
                  <c:v>P2</c:v>
                </c:pt>
                <c:pt idx="2">
                  <c:v>P3</c:v>
                </c:pt>
                <c:pt idx="3">
                  <c:v>P4</c:v>
                </c:pt>
                <c:pt idx="4">
                  <c:v>P5</c:v>
                </c:pt>
                <c:pt idx="5">
                  <c:v>P6</c:v>
                </c:pt>
                <c:pt idx="6">
                  <c:v>P7</c:v>
                </c:pt>
              </c:strCache>
            </c:strRef>
          </c:cat>
          <c:val>
            <c:numRef>
              <c:f>Hoja1!$C$2:$C$8</c:f>
              <c:numCache>
                <c:formatCode>General</c:formatCode>
                <c:ptCount val="7"/>
                <c:pt idx="0">
                  <c:v>3.68</c:v>
                </c:pt>
                <c:pt idx="1">
                  <c:v>3.3899999999999997</c:v>
                </c:pt>
                <c:pt idx="2">
                  <c:v>3.63</c:v>
                </c:pt>
                <c:pt idx="3">
                  <c:v>3.48</c:v>
                </c:pt>
                <c:pt idx="4">
                  <c:v>3.25</c:v>
                </c:pt>
                <c:pt idx="5">
                  <c:v>3.34</c:v>
                </c:pt>
                <c:pt idx="6">
                  <c:v>2.84</c:v>
                </c:pt>
              </c:numCache>
            </c:numRef>
          </c:val>
        </c:ser>
        <c:shape val="cylinder"/>
        <c:axId val="85183104"/>
        <c:axId val="85684608"/>
        <c:axId val="0"/>
      </c:bar3DChart>
      <c:catAx>
        <c:axId val="85183104"/>
        <c:scaling>
          <c:orientation val="minMax"/>
        </c:scaling>
        <c:axPos val="b"/>
        <c:tickLblPos val="nextTo"/>
        <c:txPr>
          <a:bodyPr/>
          <a:lstStyle/>
          <a:p>
            <a:pPr>
              <a:defRPr sz="1100"/>
            </a:pPr>
            <a:endParaRPr lang="es-ES"/>
          </a:p>
        </c:txPr>
        <c:crossAx val="85684608"/>
        <c:crosses val="autoZero"/>
        <c:auto val="1"/>
        <c:lblAlgn val="ctr"/>
        <c:lblOffset val="100"/>
      </c:catAx>
      <c:valAx>
        <c:axId val="85684608"/>
        <c:scaling>
          <c:orientation val="minMax"/>
          <c:max val="4"/>
          <c:min val="1"/>
        </c:scaling>
        <c:axPos val="l"/>
        <c:majorGridlines>
          <c:spPr>
            <a:ln>
              <a:solidFill>
                <a:schemeClr val="bg1">
                  <a:lumMod val="95000"/>
                </a:schemeClr>
              </a:solidFill>
            </a:ln>
          </c:spPr>
        </c:majorGridlines>
        <c:numFmt formatCode="General" sourceLinked="1"/>
        <c:tickLblPos val="nextTo"/>
        <c:txPr>
          <a:bodyPr/>
          <a:lstStyle/>
          <a:p>
            <a:pPr>
              <a:defRPr sz="1100"/>
            </a:pPr>
            <a:endParaRPr lang="es-ES"/>
          </a:p>
        </c:txPr>
        <c:crossAx val="85183104"/>
        <c:crosses val="autoZero"/>
        <c:crossBetween val="between"/>
        <c:majorUnit val="1"/>
      </c:valAx>
    </c:plotArea>
    <c:legend>
      <c:legendPos val="r"/>
      <c:layout>
        <c:manualLayout>
          <c:xMode val="edge"/>
          <c:yMode val="edge"/>
          <c:x val="0.13139198354326778"/>
          <c:y val="0.92416024797254959"/>
          <c:w val="0.63473261154855964"/>
          <c:h val="6.8958942563694753E-2"/>
        </c:manualLayout>
      </c:layout>
      <c:txPr>
        <a:bodyPr/>
        <a:lstStyle/>
        <a:p>
          <a:pPr>
            <a:defRPr sz="1100"/>
          </a:pPr>
          <a:endParaRPr lang="es-ES"/>
        </a:p>
      </c:txPr>
    </c:legend>
    <c:plotVisOnly val="1"/>
    <c:dispBlanksAs val="gap"/>
  </c:chart>
  <c:spPr>
    <a:ln>
      <a:noFill/>
    </a:ln>
  </c:spPr>
  <c:txPr>
    <a:bodyPr/>
    <a:lstStyle/>
    <a:p>
      <a:pPr>
        <a:defRPr sz="1000">
          <a:latin typeface="Arial" pitchFamily="34" charset="0"/>
          <a:cs typeface="Arial" pitchFamily="34" charset="0"/>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7.1465643152242103E-2"/>
          <c:y val="9.6451056324284204E-2"/>
          <c:w val="0.91823113124674949"/>
          <c:h val="0.66987014000862699"/>
        </c:manualLayout>
      </c:layout>
      <c:bar3DChart>
        <c:barDir val="col"/>
        <c:grouping val="clustered"/>
        <c:ser>
          <c:idx val="0"/>
          <c:order val="0"/>
          <c:tx>
            <c:strRef>
              <c:f>Hoja1!$B$1</c:f>
              <c:strCache>
                <c:ptCount val="1"/>
                <c:pt idx="0">
                  <c:v>Centro bilingüe</c:v>
                </c:pt>
              </c:strCache>
            </c:strRef>
          </c:tx>
          <c:spPr>
            <a:solidFill>
              <a:schemeClr val="accent4">
                <a:lumMod val="75000"/>
              </a:schemeClr>
            </a:solidFill>
          </c:spPr>
          <c:dLbls>
            <c:txPr>
              <a:bodyPr/>
              <a:lstStyle/>
              <a:p>
                <a:pPr>
                  <a:defRPr sz="900"/>
                </a:pPr>
                <a:endParaRPr lang="es-ES"/>
              </a:p>
            </c:txPr>
            <c:showVal val="1"/>
          </c:dLbls>
          <c:cat>
            <c:strRef>
              <c:f>Hoja1!$A$2:$A$8</c:f>
              <c:strCache>
                <c:ptCount val="7"/>
                <c:pt idx="0">
                  <c:v>P1</c:v>
                </c:pt>
                <c:pt idx="1">
                  <c:v>P2</c:v>
                </c:pt>
                <c:pt idx="2">
                  <c:v>P3</c:v>
                </c:pt>
                <c:pt idx="3">
                  <c:v>P4</c:v>
                </c:pt>
                <c:pt idx="4">
                  <c:v>P5</c:v>
                </c:pt>
                <c:pt idx="5">
                  <c:v>P6</c:v>
                </c:pt>
                <c:pt idx="6">
                  <c:v>P7</c:v>
                </c:pt>
              </c:strCache>
            </c:strRef>
          </c:cat>
          <c:val>
            <c:numRef>
              <c:f>Hoja1!$B$2:$B$8</c:f>
              <c:numCache>
                <c:formatCode>General</c:formatCode>
                <c:ptCount val="7"/>
                <c:pt idx="0">
                  <c:v>3.7</c:v>
                </c:pt>
                <c:pt idx="1">
                  <c:v>3.4</c:v>
                </c:pt>
                <c:pt idx="2">
                  <c:v>3.62</c:v>
                </c:pt>
                <c:pt idx="3">
                  <c:v>3.4299999999999997</c:v>
                </c:pt>
                <c:pt idx="4">
                  <c:v>3.2600000000000002</c:v>
                </c:pt>
                <c:pt idx="5">
                  <c:v>3.3099999999999987</c:v>
                </c:pt>
                <c:pt idx="6">
                  <c:v>2.8299999999999987</c:v>
                </c:pt>
              </c:numCache>
            </c:numRef>
          </c:val>
        </c:ser>
        <c:ser>
          <c:idx val="1"/>
          <c:order val="1"/>
          <c:tx>
            <c:strRef>
              <c:f>Hoja1!$C$1</c:f>
              <c:strCache>
                <c:ptCount val="1"/>
                <c:pt idx="0">
                  <c:v>Centro no bilingüe</c:v>
                </c:pt>
              </c:strCache>
            </c:strRef>
          </c:tx>
          <c:spPr>
            <a:solidFill>
              <a:schemeClr val="accent6">
                <a:lumMod val="75000"/>
              </a:schemeClr>
            </a:solidFill>
          </c:spPr>
          <c:dLbls>
            <c:dLbl>
              <c:idx val="1"/>
              <c:layout>
                <c:manualLayout>
                  <c:x val="1.6440384834456985E-2"/>
                  <c:y val="0"/>
                </c:manualLayout>
              </c:layout>
              <c:showVal val="1"/>
            </c:dLbl>
            <c:dLbl>
              <c:idx val="2"/>
              <c:layout>
                <c:manualLayout>
                  <c:x val="1.4385336730149833E-2"/>
                  <c:y val="-1.511904761904762E-2"/>
                </c:manualLayout>
              </c:layout>
              <c:showVal val="1"/>
            </c:dLbl>
            <c:dLbl>
              <c:idx val="3"/>
              <c:layout>
                <c:manualLayout>
                  <c:x val="1.2330288625842735E-2"/>
                  <c:y val="-1.007936507936508E-2"/>
                </c:manualLayout>
              </c:layout>
              <c:showVal val="1"/>
            </c:dLbl>
            <c:dLbl>
              <c:idx val="4"/>
              <c:layout>
                <c:manualLayout>
                  <c:x val="1.2330288625842735E-2"/>
                  <c:y val="-1.511904761904762E-2"/>
                </c:manualLayout>
              </c:layout>
              <c:showVal val="1"/>
            </c:dLbl>
            <c:dLbl>
              <c:idx val="5"/>
              <c:layout>
                <c:manualLayout>
                  <c:x val="8.2201924172285046E-3"/>
                  <c:y val="-1.007936507936506E-2"/>
                </c:manualLayout>
              </c:layout>
              <c:showVal val="1"/>
            </c:dLbl>
            <c:dLbl>
              <c:idx val="6"/>
              <c:layout>
                <c:manualLayout>
                  <c:x val="1.4385336730149833E-2"/>
                  <c:y val="-1.007936507936508E-2"/>
                </c:manualLayout>
              </c:layout>
              <c:showVal val="1"/>
            </c:dLbl>
            <c:txPr>
              <a:bodyPr/>
              <a:lstStyle/>
              <a:p>
                <a:pPr>
                  <a:defRPr sz="900"/>
                </a:pPr>
                <a:endParaRPr lang="es-ES"/>
              </a:p>
            </c:txPr>
            <c:showVal val="1"/>
          </c:dLbls>
          <c:cat>
            <c:strRef>
              <c:f>Hoja1!$A$2:$A$8</c:f>
              <c:strCache>
                <c:ptCount val="7"/>
                <c:pt idx="0">
                  <c:v>P1</c:v>
                </c:pt>
                <c:pt idx="1">
                  <c:v>P2</c:v>
                </c:pt>
                <c:pt idx="2">
                  <c:v>P3</c:v>
                </c:pt>
                <c:pt idx="3">
                  <c:v>P4</c:v>
                </c:pt>
                <c:pt idx="4">
                  <c:v>P5</c:v>
                </c:pt>
                <c:pt idx="5">
                  <c:v>P6</c:v>
                </c:pt>
                <c:pt idx="6">
                  <c:v>P7</c:v>
                </c:pt>
              </c:strCache>
            </c:strRef>
          </c:cat>
          <c:val>
            <c:numRef>
              <c:f>Hoja1!$C$2:$C$8</c:f>
              <c:numCache>
                <c:formatCode>General</c:formatCode>
                <c:ptCount val="7"/>
                <c:pt idx="0">
                  <c:v>3.7</c:v>
                </c:pt>
                <c:pt idx="1">
                  <c:v>3.4299999999999997</c:v>
                </c:pt>
                <c:pt idx="2">
                  <c:v>3.68</c:v>
                </c:pt>
                <c:pt idx="3">
                  <c:v>3.59</c:v>
                </c:pt>
                <c:pt idx="4">
                  <c:v>3.4099999999999997</c:v>
                </c:pt>
                <c:pt idx="5">
                  <c:v>3.3899999999999997</c:v>
                </c:pt>
                <c:pt idx="6">
                  <c:v>2.86</c:v>
                </c:pt>
              </c:numCache>
            </c:numRef>
          </c:val>
        </c:ser>
        <c:gapWidth val="108"/>
        <c:gapDepth val="216"/>
        <c:shape val="cylinder"/>
        <c:axId val="94922624"/>
        <c:axId val="95457280"/>
        <c:axId val="0"/>
      </c:bar3DChart>
      <c:catAx>
        <c:axId val="94922624"/>
        <c:scaling>
          <c:orientation val="minMax"/>
        </c:scaling>
        <c:axPos val="b"/>
        <c:tickLblPos val="nextTo"/>
        <c:txPr>
          <a:bodyPr/>
          <a:lstStyle/>
          <a:p>
            <a:pPr>
              <a:defRPr sz="1100"/>
            </a:pPr>
            <a:endParaRPr lang="es-ES"/>
          </a:p>
        </c:txPr>
        <c:crossAx val="95457280"/>
        <c:crosses val="autoZero"/>
        <c:auto val="1"/>
        <c:lblAlgn val="ctr"/>
        <c:lblOffset val="100"/>
      </c:catAx>
      <c:valAx>
        <c:axId val="95457280"/>
        <c:scaling>
          <c:orientation val="minMax"/>
          <c:max val="4"/>
          <c:min val="1"/>
        </c:scaling>
        <c:axPos val="l"/>
        <c:majorGridlines>
          <c:spPr>
            <a:ln>
              <a:solidFill>
                <a:schemeClr val="bg1">
                  <a:lumMod val="95000"/>
                </a:schemeClr>
              </a:solidFill>
            </a:ln>
          </c:spPr>
        </c:majorGridlines>
        <c:numFmt formatCode="General" sourceLinked="1"/>
        <c:tickLblPos val="nextTo"/>
        <c:txPr>
          <a:bodyPr/>
          <a:lstStyle/>
          <a:p>
            <a:pPr>
              <a:defRPr sz="1100"/>
            </a:pPr>
            <a:endParaRPr lang="es-ES"/>
          </a:p>
        </c:txPr>
        <c:crossAx val="94922624"/>
        <c:crosses val="autoZero"/>
        <c:crossBetween val="between"/>
        <c:majorUnit val="1"/>
      </c:valAx>
    </c:plotArea>
    <c:legend>
      <c:legendPos val="r"/>
      <c:layout>
        <c:manualLayout>
          <c:xMode val="edge"/>
          <c:yMode val="edge"/>
          <c:x val="0.14337932653972321"/>
          <c:y val="0.89252825068078212"/>
          <c:w val="0.65306941519429362"/>
          <c:h val="0.10383264591926022"/>
        </c:manualLayout>
      </c:layout>
      <c:txPr>
        <a:bodyPr/>
        <a:lstStyle/>
        <a:p>
          <a:pPr>
            <a:defRPr sz="1100"/>
          </a:pPr>
          <a:endParaRPr lang="es-ES"/>
        </a:p>
      </c:txPr>
    </c:legend>
    <c:plotVisOnly val="1"/>
    <c:dispBlanksAs val="gap"/>
  </c:chart>
  <c:spPr>
    <a:ln>
      <a:noFill/>
    </a:ln>
  </c:spPr>
  <c:txPr>
    <a:bodyPr/>
    <a:lstStyle/>
    <a:p>
      <a:pPr>
        <a:defRPr sz="1200">
          <a:latin typeface="Arial" pitchFamily="34" charset="0"/>
          <a:cs typeface="Arial" pitchFamily="34" charset="0"/>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Cob11</b:Tag>
    <b:SourceType>Book</b:SourceType>
    <b:Guid>{30FE0D79-F911-4CD7-8C6A-BFA68A188632}</b:Guid>
    <b:Title>Aprendizaje Invisible. Hacia una nueva ecología de la educación. Col lección Transmedia XXI.</b:Title>
    <b:Year>2011</b:Year>
    <b:Author>
      <b:Author>
        <b:NameList>
          <b:Person>
            <b:Last>Cobo Rimani</b:Last>
            <b:First>Cristobal</b:First>
          </b:Person>
          <b:Person>
            <b:Last>Moravec</b:Last>
            <b:Middle>W.</b:Middle>
            <b:First>John</b:First>
          </b:Person>
        </b:NameList>
      </b:Author>
    </b:Author>
    <b:City>Barcelona</b:City>
    <b:Publisher>Universitat de Barcelona</b:Publisher>
    <b:CountryRegion>España</b:CountryRegion>
    <b:RefOrder>1</b:RefOrder>
  </b:Source>
  <b:Source>
    <b:Tag>Mor09</b:Tag>
    <b:SourceType>DocumentFromInternetSite</b:SourceType>
    <b:Guid>{CCD43A3E-DD68-4C0C-A85B-5E9C9108029E}</b:Guid>
    <b:Title>Education Futures</b:Title>
    <b:Year>2009</b:Year>
    <b:Author>
      <b:Author>
        <b:NameList>
          <b:Person>
            <b:Last>Moravec</b:Last>
            <b:First>Jhon</b:First>
          </b:Person>
        </b:NameList>
      </b:Author>
    </b:Author>
    <b:InternetSiteTitle>Designing Education 3.0</b:InternetSiteTitle>
    <b:YearAccessed>2011</b:YearAccessed>
    <b:URL>http://www.educationfutures.com/2009/04/19/designing-education-30/</b:URL>
    <b:RefOrder>2</b:RefOrder>
  </b:Source>
  <b:Source>
    <b:Tag>UNA11</b:Tag>
    <b:SourceType>Book</b:SourceType>
    <b:Guid>{A9E2F772-FB24-497D-8DC1-44E4C5767B33}</b:Guid>
    <b:Author>
      <b:Author>
        <b:Corporate>UNAN-Managua</b:Corporate>
      </b:Author>
    </b:Author>
    <b:Title>Modelo Educativo, Normativa y Metodología para la Planificación Curricular 2011</b:Title>
    <b:Year>2011</b:Year>
    <b:City>Managua</b:City>
    <b:RefOrder>1</b:RefOrder>
  </b:Source>
  <b:Source>
    <b:Tag>UNE04</b:Tag>
    <b:SourceType>DocumentFromInternetSite</b:SourceType>
    <b:Guid>{9FEC7ED1-0336-42D7-8E6A-535421342066}</b:Guid>
    <b:Title>Las Tecnologías de la Información y la Comunicación en la Formación Docente: Guía de Planificación </b:Title>
    <b:InternetSiteTitle>Las Tecnologías de la Información y la Comunicación en la Formación Docente: Guía de Planificación </b:InternetSiteTitle>
    <b:Year>2004</b:Year>
    <b:URL>http://unesdoc.unesco.org/images/0012/001295/129533s.pdf</b:URL>
    <b:Author>
      <b:Author>
        <b:NameList>
          <b:Person>
            <b:First>UNESCO</b:First>
          </b:Person>
        </b:NameList>
      </b:Author>
    </b:Author>
    <b:RefOrder>2</b:RefOrder>
  </b:Source>
  <b:Source>
    <b:Tag>Bel14</b:Tag>
    <b:SourceType>DocumentFromInternetSite</b:SourceType>
    <b:Guid>{E02B99C3-B1EB-4599-B1B9-96BF5BFF0F3A}</b:Guid>
    <b:Title>Tecnologias de la Informacion y la Comunicacion (T.I.C)</b:Title>
    <b:InternetSiteTitle>Tecnologias de la Informacion y la Comunicacion (T.I.C)</b:InternetSiteTitle>
    <b:YearAccessed>2014</b:YearAccessed>
    <b:MonthAccessed>10</b:MonthAccessed>
    <b:DayAccessed>13</b:DayAccessed>
    <b:URL>http://www.uv.es/~bellochc/pdf/pwtic1.pdf</b:URL>
    <b:City>Valencia</b:City>
    <b:CountryRegion>España</b:CountryRegion>
    <b:Author>
      <b:Author>
        <b:NameList>
          <b:Person>
            <b:Last>Belloch Orti</b:Last>
            <b:First>Consuelo</b:First>
          </b:Person>
        </b:NameList>
      </b:Author>
    </b:Author>
    <b:Year>2012</b:Year>
    <b:RefOrder>4</b:RefOrder>
  </b:Source>
  <b:Source>
    <b:Tag>Cab98</b:Tag>
    <b:SourceType>DocumentFromInternetSite</b:SourceType>
    <b:Guid>{F2C7571B-3D9B-48A5-B439-58AC788B85EF}</b:Guid>
    <b:Title>LA APLICACION DE LAS TIC: ¿Esnobismo o necesidad educativa?</b:Title>
    <b:InternetSiteTitle>LA APLICACION DE LAS TIC: ¿Esnobismo o necesidad educativa?</b:InternetSiteTitle>
    <b:Year>1998</b:Year>
    <b:YearAccessed>2014</b:YearAccessed>
    <b:MonthAccessed>10</b:MonthAccessed>
    <b:DayAccessed>12</b:DayAccessed>
    <b:URL>LA APLICACION DE LAS TIC: ¿Esnobismo o necesidad educativa?</b:URL>
    <b:Author>
      <b:Author>
        <b:NameList>
          <b:Person>
            <b:Last>Cabero Almenara</b:Last>
            <b:First>Julio</b:First>
          </b:Person>
        </b:NameList>
      </b:Author>
    </b:Author>
    <b:RefOrder>5</b:RefOrder>
  </b:Source>
  <b:Source>
    <b:Tag>San05</b:Tag>
    <b:SourceType>Book</b:SourceType>
    <b:Guid>{B499372C-F7D0-447E-A120-77059CB9DDE2}</b:Guid>
    <b:Title>El proceso de Enseñanza y aprendizaje: Bases para el aprendizaje significativo: Ideas previas, motivacion, significatividad logica y significatividad psicologica </b:Title>
    <b:Year>2005</b:Year>
    <b:City>Madrid</b:City>
    <b:Publisher>Graficas VARONA, S.A</b:Publisher>
    <b:Author>
      <b:Author>
        <b:NameList>
          <b:Person>
            <b:Last>Sanchez Delgado</b:Last>
            <b:First>Primitivo</b:First>
          </b:Person>
        </b:NameList>
      </b:Author>
    </b:Author>
    <b:RefOrder>6</b:RefOrder>
  </b:Source>
  <b:Source>
    <b:Tag>Cab06</b:Tag>
    <b:SourceType>DocumentFromInternetSite</b:SourceType>
    <b:Guid>{6D4E2F65-2B5F-4AE2-A265-DA3886B61E6A}</b:Guid>
    <b:Title>Revista de Universidad y Sociedad del Conocimiento</b:Title>
    <b:InternetSiteTitle>Bases pedagógicas del e-learning</b:InternetSiteTitle>
    <b:Year>2006</b:Year>
    <b:Month>abril</b:Month>
    <b:URL>http://www.raco.cat/index.php/DIM/article/view/56479/65901</b:URL>
    <b:Author>
      <b:Author>
        <b:NameList>
          <b:Person>
            <b:Last>Cabero </b:Last>
            <b:First>Julio</b:First>
          </b:Person>
        </b:NameList>
      </b:Author>
    </b:Author>
    <b:RefOrder>7</b:RefOrder>
  </b:Source>
  <b:Source>
    <b:Tag>Del10</b:Tag>
    <b:SourceType>DocumentFromInternetSite</b:SourceType>
    <b:Guid>{F01009DC-3518-4AD4-BDD0-CD2DAB90042C}</b:Guid>
    <b:Title>Dialnet </b:Title>
    <b:InternetSiteTitle>Formación del profesorado 2.0: Desarrollo de las competencias Tecnológicas para la escuela 2.0</b:InternetSiteTitle>
    <b:Year>2010</b:Year>
    <b:URL>dialnet.unirioja.es/descarga/articulo/3403432.pdf</b:URL>
    <b:Author>
      <b:Author>
        <b:NameList>
          <b:Person>
            <b:Last>Del Moral Pérez </b:Last>
            <b:First>María Esther </b:First>
          </b:Person>
          <b:Person>
            <b:Last>Villalustre Martínez </b:Last>
            <b:First>Lourdes </b:First>
          </b:Person>
        </b:NameList>
      </b:Author>
    </b:Author>
    <b:RefOrder>8</b:RefOrder>
  </b:Source>
  <b:Source>
    <b:Tag>Men11</b:Tag>
    <b:SourceType>Report</b:SourceType>
    <b:Guid>{960EAA56-1966-49E9-ABA4-F805E5474614}</b:Guid>
    <b:Title>Aplicaciones de las TIC's en la educación como eje transversal en la gestión del conocimiento y la formación por competencias en la FAREM-Carazo </b:Title>
    <b:Year>2011</b:Year>
    <b:Publisher>FAREM-Carazo</b:Publisher>
    <b:City>Jinotepe, Carazo </b:City>
    <b:Author>
      <b:Author>
        <b:NameList>
          <b:Person>
            <b:Last>Mendieta Baltodano </b:Last>
            <b:First>Concepción de María</b:First>
          </b:Person>
          <b:Person>
            <b:Last>Tapia López  </b:Last>
            <b:Middle>Catalina </b:Middle>
            <b:First>María </b:First>
          </b:Person>
          <b:Person>
            <b:Last>Gutiérrez Marcenaro </b:Last>
            <b:Middle>Ramiro </b:Middle>
            <b:First>Harold </b:First>
          </b:Person>
        </b:NameList>
      </b:Author>
    </b:Author>
    <b:RefOrder>9</b:RefOrder>
  </b:Source>
  <b:Source>
    <b:Tag>Men13</b:Tag>
    <b:SourceType>Report</b:SourceType>
    <b:Guid>{0D52BB02-9160-467B-9182-5A80E3C81848}</b:Guid>
    <b:Title>Plan de Formación TIC para estudiantes de Primer Ingreso </b:Title>
    <b:Year>2013</b:Year>
    <b:Publisher>FAREM-Carazo </b:Publisher>
    <b:City>Jinotepe </b:City>
    <b:Author>
      <b:Author>
        <b:NameList>
          <b:Person>
            <b:Last>Mendieta Baltodano </b:Last>
            <b:Middle>María</b:Middle>
            <b:First>Concepcion de</b:First>
          </b:Person>
        </b:NameList>
      </b:Author>
    </b:Author>
    <b:RefOrder>10</b:RefOrder>
  </b:Source>
  <b:Source>
    <b:Tag>Nac04</b:Tag>
    <b:SourceType>Report</b:SourceType>
    <b:Guid>{5D77F0ED-82B9-47B5-8469-B9994A957776}</b:Guid>
    <b:Title>La Tecnologia de la informacion y la comunicacion en la formacion docente: Guia de planificacion</b:Title>
    <b:Year>2004</b:Year>
    <b:City>Montevideo, Uruguay</b:City>
    <b:Publisher>Ediciones TRILCE</b:Publisher>
    <b:Author>
      <b:Author>
        <b:NameList>
          <b:Person>
            <b:First>Naciones Unidas para la Educacion, Ciencia y Cultu</b:First>
          </b:Person>
        </b:NameList>
      </b:Author>
    </b:Author>
    <b:RefOrder>11</b:RefOrder>
  </b:Source>
  <b:Source>
    <b:Tag>UNA13</b:Tag>
    <b:SourceType>Report</b:SourceType>
    <b:Guid>{41CC334B-A05D-4766-AC91-41664788B059}</b:Guid>
    <b:Author>
      <b:Author>
        <b:NameList>
          <b:Person>
            <b:Last>UNAN-Managua</b:Last>
          </b:Person>
        </b:NameList>
      </b:Author>
    </b:Author>
    <b:Title>Nuevo Modelo Educativo de la UNAN-Managua: Metodologia para la planificacion curricular</b:Title>
    <b:Year>2013</b:Year>
    <b:Publisher>Universitaria</b:Publisher>
    <b:City>Managua</b:City>
    <b:RefOrder>12</b:RefOrder>
  </b:Source>
  <b:Source>
    <b:Tag>Per13</b:Tag>
    <b:SourceType>Report</b:SourceType>
    <b:Guid>{4FB51353-03A7-488F-9008-96B5EAABCD4B}</b:Guid>
    <b:Title>Plan de Formacion TIC para el Departamento de Ciencia, Tecnologia y Salud: FAREM-Carazo</b:Title>
    <b:City>Jinotepe, Nicaragua</b:City>
    <b:Year>2013</b:Year>
    <b:Publisher>Universitaria</b:Publisher>
    <b:Author>
      <b:Author>
        <b:NameList>
          <b:Person>
            <b:Last>Perez Cruz</b:Last>
            <b:First>Erick Gustavo</b:First>
          </b:Person>
          <b:Person>
            <b:Last>Conrado</b:Last>
            <b:First>Silvio</b:First>
          </b:Person>
          <b:Person>
            <b:Last>Mendieta</b:Last>
            <b:First>Cocepcion de Maria</b:First>
          </b:Person>
        </b:NameList>
      </b:Author>
    </b:Author>
    <b:RefOrder>13</b:RefOrder>
  </b:Source>
  <b:Source>
    <b:Tag>Pre14</b:Tag>
    <b:SourceType>DocumentFromInternetSite</b:SourceType>
    <b:Guid>{553E5F21-0D24-4E35-A0DC-A094139B494B}</b:Guid>
    <b:Author>
      <b:Author>
        <b:NameList>
          <b:Person>
            <b:Last>Prensky</b:Last>
            <b:First>Marc</b:First>
          </b:Person>
        </b:NameList>
      </b:Author>
    </b:Author>
    <b:YearAccessed>2014</b:YearAccessed>
    <b:MonthAccessed>octubre</b:MonthAccessed>
    <b:DayAccessed>13</b:DayAccessed>
    <b:Title>Nativos e Inmigrantes Digitales</b:Title>
    <b:URL>http://www.marcprensky.com/writing/Prensky-NATIVOS%20E%20INMIGRANTES%20DIGITALES%20%28SEK%29.pdf</b:URL>
    <b:Year>2010</b:Year>
    <b:RefOrder>14</b:RefOrder>
  </b:Source>
  <b:Source>
    <b:Tag>Gut10</b:Tag>
    <b:SourceType>Report</b:SourceType>
    <b:Guid>{1B6A6FE2-B676-4DAD-9311-D4295A92CE0A}</b:Guid>
    <b:Title>Cursos relacionados con TIC impartidos en la FAREM-Carazo</b:Title>
    <b:Year>2010</b:Year>
    <b:Publisher>FAREM-Carazo</b:Publisher>
    <b:City>Jinotepe</b:City>
    <b:Author>
      <b:Author>
        <b:NameList>
          <b:Person>
            <b:Last>Gutiérrez Marcenaro</b:Last>
            <b:First>Harold</b:First>
            <b:Middle>Ramiro</b:Middle>
          </b:Person>
        </b:NameList>
      </b:Author>
    </b:Author>
    <b:RefOrder>3</b:RefOrder>
  </b:Source>
</b:Sources>
</file>

<file path=customXml/itemProps1.xml><?xml version="1.0" encoding="utf-8"?>
<ds:datastoreItem xmlns:ds="http://schemas.openxmlformats.org/officeDocument/2006/customXml" ds:itemID="{64BC35CB-EB34-4C70-9665-685A7EB5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16</Pages>
  <Words>6869</Words>
  <Characters>37780</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Universidad Pablo de Olavide</Company>
  <LinksUpToDate>false</LinksUpToDate>
  <CharactersWithSpaces>44560</CharactersWithSpaces>
  <SharedDoc>false</SharedDoc>
  <HLinks>
    <vt:vector size="54" baseType="variant">
      <vt:variant>
        <vt:i4>131078</vt:i4>
      </vt:variant>
      <vt:variant>
        <vt:i4>24</vt:i4>
      </vt:variant>
      <vt:variant>
        <vt:i4>0</vt:i4>
      </vt:variant>
      <vt:variant>
        <vt:i4>5</vt:i4>
      </vt:variant>
      <vt:variant>
        <vt:lpwstr>http://unesdoc.unesco.org/images/0012/001295/129533s.pdf</vt:lpwstr>
      </vt:variant>
      <vt:variant>
        <vt:lpwstr/>
      </vt:variant>
      <vt:variant>
        <vt:i4>262148</vt:i4>
      </vt:variant>
      <vt:variant>
        <vt:i4>21</vt:i4>
      </vt:variant>
      <vt:variant>
        <vt:i4>0</vt:i4>
      </vt:variant>
      <vt:variant>
        <vt:i4>5</vt:i4>
      </vt:variant>
      <vt:variant>
        <vt:lpwstr>http://bit.ly/1m3z1M1</vt:lpwstr>
      </vt:variant>
      <vt:variant>
        <vt:lpwstr/>
      </vt:variant>
      <vt:variant>
        <vt:i4>5898305</vt:i4>
      </vt:variant>
      <vt:variant>
        <vt:i4>18</vt:i4>
      </vt:variant>
      <vt:variant>
        <vt:i4>0</vt:i4>
      </vt:variant>
      <vt:variant>
        <vt:i4>5</vt:i4>
      </vt:variant>
      <vt:variant>
        <vt:lpwstr>http://dialnet.unirioja.es/descarga/articulo/3403432.pdf</vt:lpwstr>
      </vt:variant>
      <vt:variant>
        <vt:lpwstr/>
      </vt:variant>
      <vt:variant>
        <vt:i4>65613</vt:i4>
      </vt:variant>
      <vt:variant>
        <vt:i4>15</vt:i4>
      </vt:variant>
      <vt:variant>
        <vt:i4>0</vt:i4>
      </vt:variant>
      <vt:variant>
        <vt:i4>5</vt:i4>
      </vt:variant>
      <vt:variant>
        <vt:lpwstr>http://reddigital.cnice.mec.es/1/firmas/firmas_cabero_ind.html</vt:lpwstr>
      </vt:variant>
      <vt:variant>
        <vt:lpwstr/>
      </vt:variant>
      <vt:variant>
        <vt:i4>4063281</vt:i4>
      </vt:variant>
      <vt:variant>
        <vt:i4>12</vt:i4>
      </vt:variant>
      <vt:variant>
        <vt:i4>0</vt:i4>
      </vt:variant>
      <vt:variant>
        <vt:i4>5</vt:i4>
      </vt:variant>
      <vt:variant>
        <vt:lpwstr>http://www.raco.cat/index.php/DIM/article/view/56479/65901</vt:lpwstr>
      </vt:variant>
      <vt:variant>
        <vt:lpwstr/>
      </vt:variant>
      <vt:variant>
        <vt:i4>5177438</vt:i4>
      </vt:variant>
      <vt:variant>
        <vt:i4>9</vt:i4>
      </vt:variant>
      <vt:variant>
        <vt:i4>0</vt:i4>
      </vt:variant>
      <vt:variant>
        <vt:i4>5</vt:i4>
      </vt:variant>
      <vt:variant>
        <vt:lpwstr>http://www.uv.es/~bellochc/pdf/pwtic1.pdf</vt:lpwstr>
      </vt:variant>
      <vt:variant>
        <vt:lpwstr/>
      </vt:variant>
      <vt:variant>
        <vt:i4>7798874</vt:i4>
      </vt:variant>
      <vt:variant>
        <vt:i4>6</vt:i4>
      </vt:variant>
      <vt:variant>
        <vt:i4>0</vt:i4>
      </vt:variant>
      <vt:variant>
        <vt:i4>5</vt:i4>
      </vt:variant>
      <vt:variant>
        <vt:lpwstr>mailto:haroldgut@yahoo.com</vt:lpwstr>
      </vt:variant>
      <vt:variant>
        <vt:lpwstr/>
      </vt:variant>
      <vt:variant>
        <vt:i4>6488154</vt:i4>
      </vt:variant>
      <vt:variant>
        <vt:i4>3</vt:i4>
      </vt:variant>
      <vt:variant>
        <vt:i4>0</vt:i4>
      </vt:variant>
      <vt:variant>
        <vt:i4>5</vt:i4>
      </vt:variant>
      <vt:variant>
        <vt:lpwstr>mailto:connymendieta@yahoo.com</vt:lpwstr>
      </vt:variant>
      <vt:variant>
        <vt:lpwstr/>
      </vt:variant>
      <vt:variant>
        <vt:i4>1245235</vt:i4>
      </vt:variant>
      <vt:variant>
        <vt:i4>0</vt:i4>
      </vt:variant>
      <vt:variant>
        <vt:i4>0</vt:i4>
      </vt:variant>
      <vt:variant>
        <vt:i4>5</vt:i4>
      </vt:variant>
      <vt:variant>
        <vt:lpwstr>mailto:iperper@upo.es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Gómez</dc:creator>
  <cp:lastModifiedBy>BENGALIP19</cp:lastModifiedBy>
  <cp:revision>8</cp:revision>
  <cp:lastPrinted>2014-03-10T13:50:00Z</cp:lastPrinted>
  <dcterms:created xsi:type="dcterms:W3CDTF">2017-06-26T10:58:00Z</dcterms:created>
  <dcterms:modified xsi:type="dcterms:W3CDTF">2017-06-26T12:50:00Z</dcterms:modified>
</cp:coreProperties>
</file>