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882396</wp:posOffset>
                </wp:positionH>
                <wp:positionV relativeFrom="paragraph">
                  <wp:posOffset>310388</wp:posOffset>
                </wp:positionV>
                <wp:extent cx="5796280" cy="12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96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12700">
                              <a:moveTo>
                                <a:pt x="579577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5772" y="12192"/>
                              </a:lnTo>
                              <a:lnTo>
                                <a:pt x="5795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480003pt;margin-top:24.440001pt;width:456.36pt;height:.96pt;mso-position-horizontal-relative:page;mso-position-vertical-relative:paragraph;z-index:15728640" id="docshape1" filled="true" fillcolor="#4f81bc" stroked="false">
                <v:fill type="solid"/>
                <w10:wrap type="none"/>
              </v:rect>
            </w:pict>
          </mc:Fallback>
        </mc:AlternateContent>
      </w:r>
      <w:r>
        <w:rPr>
          <w:color w:val="16365D"/>
        </w:rPr>
        <w:t>TARIFAS</w:t>
      </w:r>
      <w:r>
        <w:rPr>
          <w:color w:val="16365D"/>
          <w:spacing w:val="7"/>
        </w:rPr>
        <w:t> </w:t>
      </w:r>
      <w:r>
        <w:rPr>
          <w:color w:val="16365D"/>
        </w:rPr>
        <w:t>FIJADAS</w:t>
      </w:r>
      <w:r>
        <w:rPr>
          <w:color w:val="16365D"/>
          <w:spacing w:val="7"/>
        </w:rPr>
        <w:t> </w:t>
      </w:r>
      <w:r>
        <w:rPr>
          <w:color w:val="16365D"/>
        </w:rPr>
        <w:t>POR</w:t>
      </w:r>
      <w:r>
        <w:rPr>
          <w:color w:val="16365D"/>
          <w:spacing w:val="9"/>
        </w:rPr>
        <w:t> </w:t>
      </w:r>
      <w:r>
        <w:rPr>
          <w:color w:val="16365D"/>
        </w:rPr>
        <w:t>LA</w:t>
      </w:r>
      <w:r>
        <w:rPr>
          <w:color w:val="16365D"/>
          <w:spacing w:val="8"/>
        </w:rPr>
        <w:t> </w:t>
      </w:r>
      <w:r>
        <w:rPr>
          <w:color w:val="16365D"/>
        </w:rPr>
        <w:t>UNIVERSIDAD</w:t>
      </w:r>
      <w:r>
        <w:rPr>
          <w:color w:val="16365D"/>
          <w:spacing w:val="9"/>
        </w:rPr>
        <w:t> </w:t>
      </w:r>
      <w:r>
        <w:rPr>
          <w:color w:val="16365D"/>
        </w:rPr>
        <w:t>PABLO</w:t>
      </w:r>
      <w:r>
        <w:rPr>
          <w:color w:val="16365D"/>
          <w:spacing w:val="9"/>
        </w:rPr>
        <w:t> </w:t>
      </w:r>
      <w:r>
        <w:rPr>
          <w:color w:val="16365D"/>
        </w:rPr>
        <w:t>DE</w:t>
      </w:r>
      <w:r>
        <w:rPr>
          <w:color w:val="16365D"/>
          <w:spacing w:val="11"/>
        </w:rPr>
        <w:t> </w:t>
      </w:r>
      <w:r>
        <w:rPr>
          <w:color w:val="16365D"/>
          <w:spacing w:val="-2"/>
        </w:rPr>
        <w:t>OLAVIDE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ind w:left="143"/>
      </w:pPr>
      <w:r>
        <w:rPr>
          <w:w w:val="80"/>
        </w:rPr>
        <w:t>Las</w:t>
      </w:r>
      <w:r>
        <w:rPr>
          <w:spacing w:val="-4"/>
        </w:rPr>
        <w:t> </w:t>
      </w:r>
      <w:r>
        <w:rPr>
          <w:w w:val="80"/>
        </w:rPr>
        <w:t>tarifas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los</w:t>
      </w:r>
      <w:r>
        <w:rPr>
          <w:spacing w:val="-3"/>
        </w:rPr>
        <w:t> </w:t>
      </w:r>
      <w:r>
        <w:rPr>
          <w:w w:val="80"/>
        </w:rPr>
        <w:t>Servicios</w:t>
      </w:r>
      <w:r>
        <w:rPr>
          <w:spacing w:val="-4"/>
        </w:rPr>
        <w:t> </w:t>
      </w:r>
      <w:r>
        <w:rPr>
          <w:w w:val="80"/>
        </w:rPr>
        <w:t>Científico</w:t>
      </w:r>
      <w:r>
        <w:rPr>
          <w:spacing w:val="-4"/>
        </w:rPr>
        <w:t> </w:t>
      </w:r>
      <w:r>
        <w:rPr>
          <w:w w:val="80"/>
        </w:rPr>
        <w:t>Técnicos</w:t>
      </w:r>
      <w:r>
        <w:rPr>
          <w:spacing w:val="-3"/>
        </w:rPr>
        <w:t> </w:t>
      </w:r>
      <w:r>
        <w:rPr>
          <w:w w:val="80"/>
        </w:rPr>
        <w:t>son</w:t>
      </w:r>
      <w:r>
        <w:rPr>
          <w:spacing w:val="-4"/>
        </w:rPr>
        <w:t> </w:t>
      </w:r>
      <w:r>
        <w:rPr>
          <w:w w:val="80"/>
        </w:rPr>
        <w:t>las</w:t>
      </w:r>
      <w:r>
        <w:rPr>
          <w:spacing w:val="-3"/>
        </w:rPr>
        <w:t> </w:t>
      </w:r>
      <w:r>
        <w:rPr>
          <w:w w:val="80"/>
        </w:rPr>
        <w:t>siguientes</w:t>
      </w:r>
      <w:r>
        <w:rPr>
          <w:spacing w:val="-4"/>
        </w:rPr>
        <w:t> </w:t>
      </w:r>
      <w:r>
        <w:rPr>
          <w:w w:val="80"/>
        </w:rPr>
        <w:t>(IVA</w:t>
      </w:r>
      <w:r>
        <w:rPr>
          <w:spacing w:val="-4"/>
        </w:rPr>
        <w:t> </w:t>
      </w:r>
      <w:r>
        <w:rPr>
          <w:w w:val="80"/>
        </w:rPr>
        <w:t>no</w:t>
      </w:r>
      <w:r>
        <w:rPr>
          <w:spacing w:val="-7"/>
        </w:rPr>
        <w:t> </w:t>
      </w:r>
      <w:r>
        <w:rPr>
          <w:spacing w:val="-2"/>
          <w:w w:val="80"/>
        </w:rPr>
        <w:t>incluido):</w:t>
      </w:r>
    </w:p>
    <w:p>
      <w:pPr>
        <w:pStyle w:val="BodyText"/>
        <w:spacing w:before="238"/>
      </w:pPr>
    </w:p>
    <w:p>
      <w:pPr>
        <w:pStyle w:val="BodyText"/>
        <w:ind w:left="143"/>
      </w:pPr>
      <w:r>
        <w:rPr>
          <w:color w:val="16365D"/>
          <w:w w:val="80"/>
        </w:rPr>
        <w:t>SERVICIO</w:t>
      </w:r>
      <w:r>
        <w:rPr>
          <w:color w:val="16365D"/>
          <w:spacing w:val="5"/>
        </w:rPr>
        <w:t> </w:t>
      </w:r>
      <w:r>
        <w:rPr>
          <w:color w:val="16365D"/>
          <w:w w:val="80"/>
        </w:rPr>
        <w:t>LABORATORIO</w:t>
      </w:r>
      <w:r>
        <w:rPr>
          <w:color w:val="16365D"/>
          <w:spacing w:val="5"/>
        </w:rPr>
        <w:t> </w:t>
      </w:r>
      <w:r>
        <w:rPr>
          <w:color w:val="16365D"/>
          <w:w w:val="80"/>
        </w:rPr>
        <w:t>INTEGRADO</w:t>
      </w:r>
      <w:r>
        <w:rPr>
          <w:color w:val="16365D"/>
          <w:spacing w:val="5"/>
        </w:rPr>
        <w:t> </w:t>
      </w:r>
      <w:r>
        <w:rPr>
          <w:color w:val="16365D"/>
          <w:w w:val="80"/>
        </w:rPr>
        <w:t>DE</w:t>
      </w:r>
      <w:r>
        <w:rPr>
          <w:color w:val="16365D"/>
          <w:spacing w:val="3"/>
        </w:rPr>
        <w:t> </w:t>
      </w:r>
      <w:r>
        <w:rPr>
          <w:color w:val="16365D"/>
          <w:w w:val="80"/>
        </w:rPr>
        <w:t>CARACTERIZACIÓN</w:t>
      </w:r>
      <w:r>
        <w:rPr>
          <w:color w:val="16365D"/>
          <w:spacing w:val="4"/>
        </w:rPr>
        <w:t> </w:t>
      </w:r>
      <w:r>
        <w:rPr>
          <w:color w:val="16365D"/>
          <w:w w:val="80"/>
        </w:rPr>
        <w:t>DE</w:t>
      </w:r>
      <w:r>
        <w:rPr>
          <w:color w:val="16365D"/>
          <w:spacing w:val="4"/>
        </w:rPr>
        <w:t> </w:t>
      </w:r>
      <w:r>
        <w:rPr>
          <w:color w:val="16365D"/>
          <w:w w:val="80"/>
        </w:rPr>
        <w:t>MATERIALES</w:t>
      </w:r>
      <w:r>
        <w:rPr>
          <w:color w:val="16365D"/>
          <w:spacing w:val="4"/>
        </w:rPr>
        <w:t> </w:t>
      </w:r>
      <w:r>
        <w:rPr>
          <w:color w:val="16365D"/>
          <w:spacing w:val="-2"/>
          <w:w w:val="80"/>
        </w:rPr>
        <w:t>(INMALAB)</w:t>
      </w:r>
    </w:p>
    <w:p>
      <w:pPr>
        <w:pStyle w:val="BodyText"/>
        <w:spacing w:before="251"/>
        <w:ind w:left="503"/>
      </w:pPr>
      <w:r>
        <w:rPr>
          <w:color w:val="16365D"/>
          <w:w w:val="80"/>
        </w:rPr>
        <w:t>Nombre</w:t>
      </w:r>
      <w:r>
        <w:rPr>
          <w:color w:val="16365D"/>
          <w:spacing w:val="-2"/>
        </w:rPr>
        <w:t> </w:t>
      </w:r>
      <w:r>
        <w:rPr>
          <w:color w:val="16365D"/>
          <w:w w:val="80"/>
        </w:rPr>
        <w:t>del</w:t>
      </w:r>
      <w:r>
        <w:rPr>
          <w:color w:val="16365D"/>
          <w:spacing w:val="-5"/>
        </w:rPr>
        <w:t> </w:t>
      </w:r>
      <w:r>
        <w:rPr>
          <w:color w:val="16365D"/>
          <w:w w:val="80"/>
        </w:rPr>
        <w:t>Responsable</w:t>
      </w:r>
      <w:r>
        <w:rPr>
          <w:color w:val="16365D"/>
          <w:spacing w:val="-2"/>
        </w:rPr>
        <w:t> </w:t>
      </w:r>
      <w:r>
        <w:rPr>
          <w:color w:val="16365D"/>
          <w:w w:val="80"/>
        </w:rPr>
        <w:t>científico:</w:t>
      </w:r>
      <w:r>
        <w:rPr>
          <w:color w:val="16365D"/>
          <w:spacing w:val="57"/>
        </w:rPr>
        <w:t> </w:t>
      </w:r>
      <w:r>
        <w:rPr>
          <w:w w:val="80"/>
        </w:rPr>
        <w:t>Prof.</w:t>
      </w:r>
      <w:r>
        <w:rPr>
          <w:spacing w:val="-2"/>
        </w:rPr>
        <w:t> </w:t>
      </w:r>
      <w:r>
        <w:rPr>
          <w:w w:val="80"/>
        </w:rPr>
        <w:t>Juan</w:t>
      </w:r>
      <w:r>
        <w:rPr>
          <w:spacing w:val="-1"/>
        </w:rPr>
        <w:t> </w:t>
      </w:r>
      <w:r>
        <w:rPr>
          <w:w w:val="80"/>
        </w:rPr>
        <w:t>Antonio</w:t>
      </w:r>
      <w:r>
        <w:rPr>
          <w:spacing w:val="-2"/>
        </w:rPr>
        <w:t> </w:t>
      </w:r>
      <w:r>
        <w:rPr>
          <w:w w:val="80"/>
        </w:rPr>
        <w:t>Anta</w:t>
      </w:r>
      <w:r>
        <w:rPr>
          <w:spacing w:val="-6"/>
        </w:rPr>
        <w:t> </w:t>
      </w:r>
      <w:r>
        <w:rPr>
          <w:spacing w:val="-2"/>
          <w:w w:val="80"/>
        </w:rPr>
        <w:t>Montalvo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119"/>
        <w:gridCol w:w="2121"/>
        <w:gridCol w:w="1879"/>
      </w:tblGrid>
      <w:tr>
        <w:trPr>
          <w:trHeight w:val="358" w:hRule="atLeast"/>
        </w:trPr>
        <w:tc>
          <w:tcPr>
            <w:tcW w:w="2861" w:type="dxa"/>
            <w:tcBorders>
              <w:bottom w:val="nil"/>
              <w:right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19" w:type="dxa"/>
            <w:gridSpan w:val="3"/>
            <w:tcBorders>
              <w:left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54"/>
              <w:ind w:left="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80"/>
                <w:sz w:val="22"/>
              </w:rPr>
              <w:t>TARIFA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w w:val="90"/>
                <w:sz w:val="22"/>
              </w:rPr>
              <w:t>2025</w:t>
            </w:r>
          </w:p>
        </w:tc>
      </w:tr>
      <w:tr>
        <w:trPr>
          <w:trHeight w:val="1011" w:hRule="atLeast"/>
        </w:trPr>
        <w:tc>
          <w:tcPr>
            <w:tcW w:w="286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21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80"/>
                <w:sz w:val="22"/>
              </w:rPr>
              <w:t>Servicios</w:t>
            </w:r>
            <w:r>
              <w:rPr>
                <w:rFonts w:asci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85"/>
                <w:sz w:val="22"/>
              </w:rPr>
              <w:t>ofertados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12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9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0"/>
                <w:sz w:val="22"/>
              </w:rPr>
              <w:t>UPO</w:t>
            </w: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12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7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2"/>
              </w:rPr>
              <w:t>Universidades/OPIs</w:t>
            </w:r>
          </w:p>
        </w:tc>
        <w:tc>
          <w:tcPr>
            <w:tcW w:w="1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365F91"/>
          </w:tcPr>
          <w:p>
            <w:pPr>
              <w:pStyle w:val="TableParagraph"/>
              <w:spacing w:before="12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2"/>
              </w:rPr>
              <w:t>Empresas/Otros</w:t>
            </w:r>
          </w:p>
        </w:tc>
      </w:tr>
      <w:tr>
        <w:trPr>
          <w:trHeight w:val="313" w:hRule="atLeast"/>
        </w:trPr>
        <w:tc>
          <w:tcPr>
            <w:tcW w:w="89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27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SEM</w:t>
            </w:r>
          </w:p>
        </w:tc>
      </w:tr>
      <w:tr>
        <w:trPr>
          <w:trHeight w:val="316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SEM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15.81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23.715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47.43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SEM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técnica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31.84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47.76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95.52</w:t>
            </w:r>
          </w:p>
        </w:tc>
      </w:tr>
      <w:tr>
        <w:trPr>
          <w:trHeight w:val="316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Caracterización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eléctrica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EBIC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19.37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29.055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58.11</w:t>
            </w: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Asistencia técnica en caracterización </w:t>
            </w:r>
            <w:r>
              <w:rPr>
                <w:w w:val="90"/>
                <w:sz w:val="20"/>
              </w:rPr>
              <w:t>eléctrica y EBIC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37.19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55.785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5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111.57</w:t>
            </w: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Post-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procesado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Post-procesado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EDX/muestra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8.9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26.7</w:t>
            </w: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Post-procesado offline datos </w:t>
            </w:r>
            <w:r>
              <w:rPr>
                <w:spacing w:val="-2"/>
                <w:w w:val="90"/>
                <w:sz w:val="20"/>
              </w:rPr>
              <w:t>EBSD/muestra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9" w:right="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8.9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5"/>
              <w:ind w:left="37" w:right="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26.7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Preparación</w:t>
            </w:r>
            <w:r>
              <w:rPr>
                <w:rFonts w:ascii="Arial" w:hAnsi="Arial"/>
                <w:b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muestras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Preparación muestra en </w:t>
            </w:r>
            <w:r>
              <w:rPr>
                <w:spacing w:val="-2"/>
                <w:w w:val="90"/>
                <w:sz w:val="20"/>
              </w:rPr>
              <w:t>polvo/suspension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3.09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4.635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13.905</w:t>
            </w:r>
          </w:p>
        </w:tc>
      </w:tr>
      <w:tr>
        <w:trPr>
          <w:trHeight w:val="527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Recubrimiento Au/Ag/Pt/Cr/C </w:t>
            </w:r>
            <w:r>
              <w:rPr>
                <w:spacing w:val="-2"/>
                <w:w w:val="90"/>
                <w:sz w:val="20"/>
              </w:rPr>
              <w:t>(muestra)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7.17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10.755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32.265</w:t>
            </w:r>
          </w:p>
        </w:tc>
      </w:tr>
      <w:tr>
        <w:trPr>
          <w:trHeight w:val="313" w:hRule="atLeast"/>
        </w:trPr>
        <w:tc>
          <w:tcPr>
            <w:tcW w:w="89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27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XRD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XRD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10.56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15.84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31.68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XRD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técnica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26.59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39.88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79.77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Cualitativa*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5.75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8.62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17.25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Semicuentitativa*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11.55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17.32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34.65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Análisis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Rietveld*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28.91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43.36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86.73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atmosfera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inerte*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5.92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8.88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17.76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Post-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procesado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Identificación de fases cristalinas / </w:t>
            </w:r>
            <w:r>
              <w:rPr>
                <w:spacing w:val="-2"/>
                <w:w w:val="90"/>
                <w:sz w:val="20"/>
              </w:rPr>
              <w:t>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3.56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5.34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16.03</w:t>
            </w: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Determinación Índice de </w:t>
            </w:r>
            <w:r>
              <w:rPr>
                <w:spacing w:val="-2"/>
                <w:w w:val="90"/>
                <w:sz w:val="20"/>
              </w:rPr>
              <w:t>cristalinidad/muestra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2.67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4.01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12.02</w:t>
            </w:r>
          </w:p>
        </w:tc>
      </w:tr>
      <w:tr>
        <w:trPr>
          <w:trHeight w:val="524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Determinación de tamaño de </w:t>
            </w:r>
            <w:r>
              <w:rPr>
                <w:w w:val="90"/>
                <w:sz w:val="20"/>
              </w:rPr>
              <w:t>cristalito /muestra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4.45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6.68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20.04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refinamiento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Rietveld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/muestra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35.63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53.44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160.31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840" w:bottom="1090" w:left="1275" w:right="1417"/>
        </w:sect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119"/>
        <w:gridCol w:w="2121"/>
        <w:gridCol w:w="1879"/>
      </w:tblGrid>
      <w:tr>
        <w:trPr>
          <w:trHeight w:val="315" w:hRule="atLeast"/>
        </w:trPr>
        <w:tc>
          <w:tcPr>
            <w:tcW w:w="898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7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TGA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TGA</w:t>
            </w:r>
          </w:p>
        </w:tc>
        <w:tc>
          <w:tcPr>
            <w:tcW w:w="2119" w:type="dxa"/>
          </w:tcPr>
          <w:p>
            <w:pPr>
              <w:pStyle w:val="TableParagraph"/>
              <w:spacing w:before="40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4.82</w:t>
            </w:r>
          </w:p>
        </w:tc>
        <w:tc>
          <w:tcPr>
            <w:tcW w:w="2121" w:type="dxa"/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7.23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14.46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TGA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técnica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20.86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31.29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62.58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Estándar*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8.6</w:t>
            </w:r>
          </w:p>
        </w:tc>
        <w:tc>
          <w:tcPr>
            <w:tcW w:w="2121" w:type="dxa"/>
          </w:tcPr>
          <w:p>
            <w:pPr>
              <w:pStyle w:val="TableParagraph"/>
              <w:ind w:left="27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12.9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25.8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Preparación</w:t>
            </w:r>
            <w:r>
              <w:rPr>
                <w:rFonts w:ascii="Arial" w:hAnsi="Arial"/>
                <w:b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muestras</w:t>
            </w:r>
          </w:p>
        </w:tc>
        <w:tc>
          <w:tcPr>
            <w:tcW w:w="211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Molienda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tamizado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4.45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6.675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</w:tr>
      <w:tr>
        <w:trPr>
          <w:trHeight w:val="313" w:hRule="atLeast"/>
        </w:trPr>
        <w:tc>
          <w:tcPr>
            <w:tcW w:w="898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TRFL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TRFL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9.23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13.845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27.69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TRFL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técnica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25.26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37.89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75.78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Post-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procesado</w:t>
            </w:r>
          </w:p>
        </w:tc>
        <w:tc>
          <w:tcPr>
            <w:tcW w:w="211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Cálculo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reflectancia/absortancia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4.45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6.675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Cálculo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rendimiento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cuántico</w:t>
            </w:r>
          </w:p>
        </w:tc>
        <w:tc>
          <w:tcPr>
            <w:tcW w:w="2119" w:type="dxa"/>
          </w:tcPr>
          <w:p>
            <w:pPr>
              <w:pStyle w:val="TableParagraph"/>
              <w:spacing w:before="40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4.45</w:t>
            </w:r>
          </w:p>
        </w:tc>
        <w:tc>
          <w:tcPr>
            <w:tcW w:w="2121" w:type="dxa"/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6.675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</w:tr>
      <w:tr>
        <w:trPr>
          <w:trHeight w:val="316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Ajuste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tiempo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vida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medio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5.34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8.01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16.02</w:t>
            </w:r>
          </w:p>
        </w:tc>
      </w:tr>
      <w:tr>
        <w:trPr>
          <w:trHeight w:val="313" w:hRule="atLeast"/>
        </w:trPr>
        <w:tc>
          <w:tcPr>
            <w:tcW w:w="898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7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AG</w:t>
            </w:r>
          </w:p>
        </w:tc>
      </w:tr>
      <w:tr>
        <w:trPr>
          <w:trHeight w:val="316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AG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7.16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10.74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21.48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Hora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AG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técnica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23.19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34.785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69.57</w:t>
            </w:r>
          </w:p>
        </w:tc>
      </w:tr>
      <w:tr>
        <w:trPr>
          <w:trHeight w:val="316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Post-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procesado</w:t>
            </w:r>
          </w:p>
        </w:tc>
        <w:tc>
          <w:tcPr>
            <w:tcW w:w="211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Cálculo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tamaño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poro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8.9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13.35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26.7</w:t>
            </w:r>
          </w:p>
        </w:tc>
      </w:tr>
      <w:tr>
        <w:trPr>
          <w:trHeight w:val="313" w:hRule="atLeast"/>
        </w:trPr>
        <w:tc>
          <w:tcPr>
            <w:tcW w:w="898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Generales</w:t>
            </w:r>
          </w:p>
        </w:tc>
      </w:tr>
      <w:tr>
        <w:trPr>
          <w:trHeight w:val="315" w:hRule="atLeast"/>
        </w:trPr>
        <w:tc>
          <w:tcPr>
            <w:tcW w:w="286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Informe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técnico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13.36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20.04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40.08</w:t>
            </w:r>
          </w:p>
        </w:tc>
      </w:tr>
      <w:tr>
        <w:trPr>
          <w:trHeight w:val="313" w:hRule="atLeast"/>
        </w:trPr>
        <w:tc>
          <w:tcPr>
            <w:tcW w:w="286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Informe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científico-</w:t>
            </w:r>
            <w:r>
              <w:rPr>
                <w:spacing w:val="-2"/>
                <w:w w:val="80"/>
                <w:sz w:val="20"/>
              </w:rPr>
              <w:t>técnico</w:t>
            </w:r>
          </w:p>
        </w:tc>
        <w:tc>
          <w:tcPr>
            <w:tcW w:w="2119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13.36</w:t>
            </w:r>
          </w:p>
        </w:tc>
        <w:tc>
          <w:tcPr>
            <w:tcW w:w="2121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20.04</w:t>
            </w:r>
          </w:p>
        </w:tc>
        <w:tc>
          <w:tcPr>
            <w:tcW w:w="187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40.08</w:t>
            </w:r>
          </w:p>
        </w:tc>
      </w:tr>
      <w:tr>
        <w:trPr>
          <w:trHeight w:val="536" w:hRule="atLeast"/>
        </w:trPr>
        <w:tc>
          <w:tcPr>
            <w:tcW w:w="2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0"/>
              <w:ind w:right="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Formación (capacitación de manejo </w:t>
            </w:r>
            <w:r>
              <w:rPr>
                <w:w w:val="90"/>
                <w:sz w:val="20"/>
              </w:rPr>
              <w:t>de equipo)</w:t>
            </w:r>
          </w:p>
        </w:tc>
        <w:tc>
          <w:tcPr>
            <w:tcW w:w="6119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55"/>
              <w:ind w:left="139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Según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tarifa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equipo</w:t>
            </w:r>
          </w:p>
        </w:tc>
      </w:tr>
    </w:tbl>
    <w:p>
      <w:pPr>
        <w:pStyle w:val="BodyText"/>
        <w:spacing w:before="81"/>
        <w:rPr>
          <w:sz w:val="18"/>
        </w:rPr>
      </w:pPr>
    </w:p>
    <w:p>
      <w:pPr>
        <w:spacing w:before="0"/>
        <w:ind w:left="143" w:right="0" w:firstLine="0"/>
        <w:jc w:val="left"/>
        <w:rPr>
          <w:rFonts w:ascii="Arial" w:hAnsi="Arial"/>
          <w:i/>
          <w:sz w:val="18"/>
        </w:rPr>
      </w:pPr>
      <w:r>
        <w:rPr>
          <w:color w:val="16365D"/>
          <w:w w:val="80"/>
          <w:sz w:val="18"/>
        </w:rPr>
        <w:t>Nota</w:t>
      </w:r>
      <w:r>
        <w:rPr>
          <w:rFonts w:ascii="Arial" w:hAnsi="Arial"/>
          <w:i/>
          <w:color w:val="16365D"/>
          <w:w w:val="80"/>
          <w:sz w:val="18"/>
        </w:rPr>
        <w:t>:</w:t>
      </w:r>
      <w:r>
        <w:rPr>
          <w:rFonts w:ascii="Arial" w:hAnsi="Arial"/>
          <w:i/>
          <w:color w:val="16365D"/>
          <w:spacing w:val="-7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Si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el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material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analizado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degrada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el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portamuestras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se</w:t>
      </w:r>
      <w:r>
        <w:rPr>
          <w:rFonts w:ascii="Arial" w:hAnsi="Arial"/>
          <w:i/>
          <w:color w:val="16365D"/>
          <w:spacing w:val="-7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cobrará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el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importe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íntegro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del</w:t>
      </w:r>
      <w:r>
        <w:rPr>
          <w:rFonts w:ascii="Arial" w:hAnsi="Arial"/>
          <w:i/>
          <w:color w:val="16365D"/>
          <w:spacing w:val="-5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mismo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w w:val="80"/>
          <w:sz w:val="18"/>
        </w:rPr>
        <w:t>al</w:t>
      </w:r>
      <w:r>
        <w:rPr>
          <w:rFonts w:ascii="Arial" w:hAnsi="Arial"/>
          <w:i/>
          <w:color w:val="16365D"/>
          <w:spacing w:val="-6"/>
          <w:sz w:val="18"/>
        </w:rPr>
        <w:t> </w:t>
      </w:r>
      <w:r>
        <w:rPr>
          <w:rFonts w:ascii="Arial" w:hAnsi="Arial"/>
          <w:i/>
          <w:color w:val="16365D"/>
          <w:spacing w:val="-2"/>
          <w:w w:val="80"/>
          <w:sz w:val="18"/>
        </w:rPr>
        <w:t>usuario</w:t>
      </w:r>
    </w:p>
    <w:sectPr>
      <w:type w:val="continuous"/>
      <w:pgSz w:w="11910" w:h="16840"/>
      <w:pgMar w:top="178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43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69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Universidad Pablo de Olavide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jjurgon;icurnav;lrodluq</dc:creator>
  <dc:title>CAPITULO VIII</dc:title>
  <dcterms:created xsi:type="dcterms:W3CDTF">2025-03-20T13:23:50Z</dcterms:created>
  <dcterms:modified xsi:type="dcterms:W3CDTF">2025-03-20T13:23:50Z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0x0101002DACC00AC85B4643BABE1C3E473C82AC</vt:lpwstr>
  </property>
  <property fmtid="{D5CDD505-2E9C-101B-9397-08002B2CF9AE}" pid="3" name="Created">
    <vt:filetime>2025-02-21T00:00:00Z</vt:filetime>
  </property>
  <property fmtid="{D5CDD505-2E9C-101B-9397-08002B2CF9AE}" pid="4" name="Creator">
    <vt:lpwstr>Acrobat PDFMaker 24 para Word</vt:lpwstr>
  </property>
  <property fmtid="{D5CDD505-2E9C-101B-9397-08002B2CF9AE}" pid="5" name="LastSaved">
    <vt:filetime>2025-03-20T00:00:00Z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/>
  </property>
</Properties>
</file>